
<file path=[Content_Types].xml><?xml version="1.0" encoding="utf-8"?>
<Types xmlns="http://schemas.openxmlformats.org/package/2006/content-types">
  <Default Extension="bin" ContentType="application/vnd.openxmlformats-officedocument.oleObject"/>
  <Default Extension="jpeg" ContentType="image/jpeg"/>
  <Default Extension="JPG" ContentType="image/.jp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AA126A">
      <w:pPr>
        <w:spacing w:before="624" w:beforeLines="200"/>
        <w:jc w:val="center"/>
        <w:rPr>
          <w:rFonts w:eastAsia="黑体"/>
          <w:b/>
          <w:sz w:val="52"/>
        </w:rPr>
      </w:pPr>
      <w:r>
        <w:drawing>
          <wp:anchor distT="0" distB="0" distL="114300" distR="114300" simplePos="0" relativeHeight="251659264" behindDoc="1" locked="0" layoutInCell="1" allowOverlap="1">
            <wp:simplePos x="0" y="0"/>
            <wp:positionH relativeFrom="page">
              <wp:align>right</wp:align>
            </wp:positionH>
            <wp:positionV relativeFrom="paragraph">
              <wp:posOffset>-1145540</wp:posOffset>
            </wp:positionV>
            <wp:extent cx="7547610" cy="3225800"/>
            <wp:effectExtent l="0" t="0" r="8890" b="0"/>
            <wp:wrapNone/>
            <wp:docPr id="1" name="图片 5"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说明: 未命名"/>
                    <pic:cNvPicPr>
                      <a:picLocks noChangeAspect="1"/>
                    </pic:cNvPicPr>
                  </pic:nvPicPr>
                  <pic:blipFill>
                    <a:blip r:embed="rId6"/>
                    <a:srcRect b="58476"/>
                    <a:stretch>
                      <a:fillRect/>
                    </a:stretch>
                  </pic:blipFill>
                  <pic:spPr>
                    <a:xfrm>
                      <a:off x="0" y="0"/>
                      <a:ext cx="7547610" cy="3225800"/>
                    </a:xfrm>
                    <a:prstGeom prst="rect">
                      <a:avLst/>
                    </a:prstGeom>
                    <a:noFill/>
                    <a:ln>
                      <a:noFill/>
                    </a:ln>
                  </pic:spPr>
                </pic:pic>
              </a:graphicData>
            </a:graphic>
          </wp:anchor>
        </w:drawing>
      </w:r>
    </w:p>
    <w:p w14:paraId="5F53F012">
      <w:pPr>
        <w:spacing w:before="624" w:beforeLines="200"/>
        <w:jc w:val="center"/>
        <w:rPr>
          <w:rFonts w:eastAsia="黑体"/>
          <w:b/>
          <w:sz w:val="52"/>
        </w:rPr>
      </w:pPr>
      <w:r>
        <w:drawing>
          <wp:anchor distT="0" distB="0" distL="114300" distR="114300" simplePos="0" relativeHeight="251660288" behindDoc="0" locked="0" layoutInCell="1" allowOverlap="1">
            <wp:simplePos x="0" y="0"/>
            <wp:positionH relativeFrom="page">
              <wp:posOffset>378460</wp:posOffset>
            </wp:positionH>
            <wp:positionV relativeFrom="paragraph">
              <wp:posOffset>89535</wp:posOffset>
            </wp:positionV>
            <wp:extent cx="3459480" cy="813435"/>
            <wp:effectExtent l="0" t="0" r="7620" b="12065"/>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7"/>
                    <a:stretch>
                      <a:fillRect/>
                    </a:stretch>
                  </pic:blipFill>
                  <pic:spPr>
                    <a:xfrm>
                      <a:off x="0" y="0"/>
                      <a:ext cx="3459480" cy="813435"/>
                    </a:xfrm>
                    <a:prstGeom prst="rect">
                      <a:avLst/>
                    </a:prstGeom>
                    <a:noFill/>
                    <a:ln>
                      <a:noFill/>
                    </a:ln>
                  </pic:spPr>
                </pic:pic>
              </a:graphicData>
            </a:graphic>
          </wp:anchor>
        </w:drawing>
      </w:r>
    </w:p>
    <w:p w14:paraId="64C9B401">
      <w:pPr>
        <w:spacing w:before="624" w:beforeLines="200"/>
        <w:rPr>
          <w:rFonts w:eastAsia="黑体"/>
          <w:b/>
          <w:sz w:val="52"/>
        </w:rPr>
      </w:pPr>
    </w:p>
    <w:p w14:paraId="0D769204">
      <w:pPr>
        <w:spacing w:before="624" w:beforeLines="200"/>
        <w:jc w:val="center"/>
        <w:rPr>
          <w:rFonts w:eastAsia="黑体"/>
          <w:b/>
          <w:sz w:val="52"/>
        </w:rPr>
      </w:pPr>
    </w:p>
    <w:p w14:paraId="64C97D73">
      <w:pPr>
        <w:spacing w:before="156" w:after="160" w:line="278" w:lineRule="auto"/>
        <w:jc w:val="center"/>
        <w:rPr>
          <w:rFonts w:hint="eastAsia" w:eastAsia="黑体"/>
          <w:b/>
          <w:sz w:val="52"/>
        </w:rPr>
      </w:pPr>
      <w:r>
        <w:rPr>
          <w:rFonts w:eastAsia="黑体"/>
          <w:b/>
          <w:sz w:val="52"/>
        </w:rPr>
        <w:br w:type="textWrapping"/>
      </w:r>
      <w:r>
        <w:rPr>
          <w:rFonts w:hint="eastAsia" w:eastAsia="黑体"/>
          <w:b w:val="0"/>
          <w:bCs/>
          <w:sz w:val="52"/>
        </w:rPr>
        <w:t>生物驱赶立体防御装置</w:t>
      </w:r>
    </w:p>
    <w:p w14:paraId="1A9DBA15">
      <w:pPr>
        <w:spacing w:before="156" w:after="160" w:line="278" w:lineRule="auto"/>
        <w:jc w:val="center"/>
        <w:rPr>
          <w:rFonts w:hint="eastAsia" w:ascii="微软雅黑" w:hAnsi="微软雅黑" w:eastAsia="微软雅黑" w:cs="微软雅黑"/>
          <w:sz w:val="52"/>
          <w:szCs w:val="52"/>
          <w:lang w:val="zh-CN"/>
        </w:rPr>
      </w:pPr>
      <w:r>
        <w:rPr>
          <w:rFonts w:hint="eastAsia" w:ascii="微软雅黑" w:hAnsi="微软雅黑" w:eastAsia="微软雅黑" w:cs="微软雅黑"/>
          <w:sz w:val="52"/>
          <w:szCs w:val="52"/>
          <w:lang w:val="zh-CN"/>
        </w:rPr>
        <w:t>委托加工服务项目</w:t>
      </w:r>
    </w:p>
    <w:p w14:paraId="4466EF96">
      <w:pPr>
        <w:spacing w:before="156" w:after="160" w:line="278" w:lineRule="auto"/>
        <w:jc w:val="center"/>
        <w:rPr>
          <w:rFonts w:hint="eastAsia" w:ascii="微软雅黑" w:hAnsi="微软雅黑" w:eastAsia="微软雅黑" w:cs="微软雅黑"/>
          <w:sz w:val="52"/>
          <w:szCs w:val="52"/>
          <w:lang w:val="zh-CN"/>
        </w:rPr>
      </w:pPr>
      <w:r>
        <w:rPr>
          <w:rFonts w:hint="eastAsia" w:ascii="微软雅黑" w:hAnsi="微软雅黑" w:eastAsia="微软雅黑" w:cs="微软雅黑"/>
          <w:sz w:val="52"/>
          <w:szCs w:val="52"/>
          <w:lang w:val="zh-CN"/>
        </w:rPr>
        <w:t>技术规范书</w:t>
      </w:r>
    </w:p>
    <w:p w14:paraId="78229C2B">
      <w:pPr>
        <w:spacing w:before="624" w:beforeLines="200" w:line="360" w:lineRule="auto"/>
        <w:ind w:left="420" w:hanging="420"/>
        <w:jc w:val="center"/>
        <w:rPr>
          <w:rFonts w:eastAsia="黑体"/>
          <w:b/>
          <w:sz w:val="52"/>
        </w:rPr>
      </w:pPr>
    </w:p>
    <w:p w14:paraId="47CB0193">
      <w:pPr>
        <w:spacing w:line="360" w:lineRule="auto"/>
        <w:contextualSpacing/>
        <w:jc w:val="center"/>
      </w:pPr>
    </w:p>
    <w:p w14:paraId="4898733A">
      <w:pPr>
        <w:spacing w:line="360" w:lineRule="auto"/>
        <w:contextualSpacing/>
        <w:jc w:val="center"/>
      </w:pPr>
    </w:p>
    <w:p w14:paraId="0D65C713">
      <w:pPr>
        <w:pStyle w:val="7"/>
      </w:pPr>
    </w:p>
    <w:p w14:paraId="411C0BAC">
      <w:pPr>
        <w:pStyle w:val="8"/>
        <w:outlineLvl w:val="9"/>
      </w:pPr>
    </w:p>
    <w:p w14:paraId="501C6BE6"/>
    <w:p w14:paraId="5206C087">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南方电网通用航空服务有限公司</w:t>
      </w:r>
    </w:p>
    <w:p w14:paraId="46A6B75D">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202</w:t>
      </w:r>
      <w:r>
        <w:rPr>
          <w:rFonts w:hint="eastAsia" w:ascii="仿宋_GB2312" w:eastAsia="仿宋_GB2312" w:cs="Times New Roman"/>
          <w:sz w:val="32"/>
          <w:szCs w:val="32"/>
          <w:lang w:val="en-US" w:eastAsia="zh-CN"/>
        </w:rPr>
        <w:t>6</w:t>
      </w:r>
      <w:r>
        <w:rPr>
          <w:rFonts w:hint="eastAsia" w:ascii="仿宋_GB2312" w:hAnsi="Times New Roman" w:eastAsia="仿宋_GB2312" w:cs="Times New Roman"/>
          <w:sz w:val="32"/>
          <w:szCs w:val="32"/>
          <w:lang w:val="en-US" w:eastAsia="zh-CN"/>
        </w:rPr>
        <w:t>年</w:t>
      </w:r>
      <w:r>
        <w:rPr>
          <w:rFonts w:hint="eastAsia" w:ascii="仿宋_GB2312" w:eastAsia="仿宋_GB2312" w:cs="Times New Roman"/>
          <w:sz w:val="32"/>
          <w:szCs w:val="32"/>
          <w:lang w:val="en-US" w:eastAsia="zh-CN"/>
        </w:rPr>
        <w:t>8</w:t>
      </w:r>
      <w:r>
        <w:rPr>
          <w:rFonts w:hint="eastAsia" w:ascii="仿宋_GB2312" w:hAnsi="Times New Roman" w:eastAsia="仿宋_GB2312" w:cs="Times New Roman"/>
          <w:sz w:val="32"/>
          <w:szCs w:val="32"/>
          <w:lang w:val="en-US" w:eastAsia="zh-CN"/>
        </w:rPr>
        <w:t>月</w:t>
      </w:r>
    </w:p>
    <w:p w14:paraId="6D162B9C">
      <w:pPr>
        <w:spacing w:line="360" w:lineRule="auto"/>
        <w:rPr>
          <w:rFonts w:ascii="Arial" w:hAnsi="Arial"/>
          <w:sz w:val="24"/>
        </w:rPr>
      </w:pPr>
    </w:p>
    <w:p w14:paraId="49723FB3"/>
    <w:p w14:paraId="5BA1288D"/>
    <w:sdt>
      <w:sdtPr>
        <w:rPr>
          <w:rFonts w:ascii="Calibri" w:hAnsi="Calibri" w:eastAsia="宋体" w:cs="Times New Roman"/>
          <w:b/>
          <w:sz w:val="21"/>
          <w:szCs w:val="22"/>
          <w:lang w:val="en-US" w:eastAsia="zh-CN"/>
        </w:rPr>
        <w:id w:val="893526333"/>
        <w15:color w:val="DBDBDB"/>
        <w:docPartObj>
          <w:docPartGallery w:val="Table of Contents"/>
          <w:docPartUnique/>
        </w:docPartObj>
      </w:sdtPr>
      <w:sdtEndPr>
        <w:rPr>
          <w:rFonts w:ascii="宋体" w:hAnsi="宋体" w:eastAsia="宋体" w:cs="Times New Roman"/>
          <w:b/>
          <w:kern w:val="2"/>
          <w:sz w:val="21"/>
          <w:szCs w:val="22"/>
          <w:highlight w:val="none"/>
          <w:lang w:val="en-US" w:eastAsia="zh-CN" w:bidi="ar-SA"/>
        </w:rPr>
      </w:sdtEndPr>
      <w:sdtContent>
        <w:p w14:paraId="71C412BE">
          <w:pPr>
            <w:pStyle w:val="15"/>
            <w:tabs>
              <w:tab w:val="right" w:leader="dot" w:pos="9026"/>
            </w:tabs>
            <w:spacing w:line="400" w:lineRule="exact"/>
            <w:jc w:val="center"/>
            <w:rPr>
              <w:rFonts w:hint="eastAsia" w:ascii="Calibri" w:hAnsi="Calibri" w:eastAsia="宋体" w:cs="Times New Roman"/>
              <w:b/>
              <w:sz w:val="21"/>
              <w:szCs w:val="22"/>
              <w:lang w:val="en-US" w:eastAsia="zh-CN"/>
            </w:rPr>
          </w:pPr>
          <w:bookmarkStart w:id="0" w:name="_Toc10710"/>
          <w:bookmarkStart w:id="1" w:name="_Toc384340975"/>
          <w:bookmarkStart w:id="2" w:name="_Toc85749513"/>
          <w:bookmarkStart w:id="3" w:name="_Toc519696159"/>
          <w:r>
            <w:rPr>
              <w:rFonts w:hint="eastAsia" w:ascii="Calibri" w:hAnsi="Calibri" w:eastAsia="宋体" w:cs="Times New Roman"/>
              <w:b/>
              <w:sz w:val="21"/>
              <w:szCs w:val="22"/>
              <w:lang w:val="en-US" w:eastAsia="zh-CN"/>
            </w:rPr>
            <w:t>目 录</w:t>
          </w:r>
        </w:p>
        <w:p w14:paraId="6C127758">
          <w:pPr>
            <w:pStyle w:val="15"/>
            <w:tabs>
              <w:tab w:val="right" w:leader="dot" w:pos="9026"/>
            </w:tabs>
            <w:spacing w:line="400" w:lineRule="exact"/>
            <w:rPr>
              <w:rFonts w:ascii="Calibri" w:hAnsi="Calibri" w:eastAsia="宋体" w:cs="Times New Roman"/>
              <w:b/>
              <w:sz w:val="21"/>
              <w:szCs w:val="22"/>
            </w:rPr>
          </w:pPr>
          <w:r>
            <w:rPr>
              <w:rFonts w:hint="eastAsia" w:ascii="Calibri" w:hAnsi="Calibri" w:eastAsia="宋体" w:cs="Times New Roman"/>
              <w:b/>
              <w:sz w:val="21"/>
              <w:szCs w:val="22"/>
            </w:rPr>
            <w:fldChar w:fldCharType="begin"/>
          </w:r>
          <w:r>
            <w:rPr>
              <w:rFonts w:hint="eastAsia" w:ascii="Calibri" w:hAnsi="Calibri" w:eastAsia="宋体" w:cs="Times New Roman"/>
              <w:b/>
              <w:sz w:val="21"/>
              <w:szCs w:val="22"/>
            </w:rPr>
            <w:instrText xml:space="preserve">TOC \o "1-1" \h \u </w:instrText>
          </w:r>
          <w:r>
            <w:rPr>
              <w:rFonts w:hint="eastAsia" w:ascii="Calibri" w:hAnsi="Calibri" w:eastAsia="宋体" w:cs="Times New Roman"/>
              <w:b/>
              <w:sz w:val="21"/>
              <w:szCs w:val="22"/>
            </w:rPr>
            <w:fldChar w:fldCharType="separate"/>
          </w:r>
          <w:r>
            <w:rPr>
              <w:rFonts w:hint="eastAsia" w:ascii="Calibri" w:hAnsi="Calibri" w:eastAsia="宋体" w:cs="Times New Roman"/>
              <w:b/>
              <w:sz w:val="21"/>
              <w:szCs w:val="22"/>
            </w:rPr>
            <w:fldChar w:fldCharType="begin"/>
          </w:r>
          <w:r>
            <w:rPr>
              <w:rFonts w:hint="eastAsia" w:ascii="Calibri" w:hAnsi="Calibri" w:eastAsia="宋体" w:cs="Times New Roman"/>
              <w:b/>
              <w:sz w:val="21"/>
              <w:szCs w:val="22"/>
            </w:rPr>
            <w:instrText xml:space="preserve"> HYPERLINK \l _Toc19597 </w:instrText>
          </w:r>
          <w:r>
            <w:rPr>
              <w:rFonts w:hint="eastAsia" w:ascii="Calibri" w:hAnsi="Calibri" w:eastAsia="宋体" w:cs="Times New Roman"/>
              <w:b/>
              <w:sz w:val="21"/>
              <w:szCs w:val="22"/>
            </w:rPr>
            <w:fldChar w:fldCharType="separate"/>
          </w:r>
          <w:r>
            <w:rPr>
              <w:rFonts w:hint="eastAsia" w:ascii="Calibri" w:hAnsi="Calibri" w:eastAsia="宋体" w:cs="Times New Roman"/>
              <w:b/>
              <w:sz w:val="21"/>
              <w:szCs w:val="22"/>
            </w:rPr>
            <w:t>1 一般规定</w:t>
          </w:r>
          <w:r>
            <w:rPr>
              <w:rFonts w:ascii="Calibri" w:hAnsi="Calibri" w:eastAsia="宋体" w:cs="Times New Roman"/>
              <w:b/>
              <w:sz w:val="21"/>
              <w:szCs w:val="22"/>
            </w:rPr>
            <w:tab/>
          </w:r>
          <w:r>
            <w:rPr>
              <w:rFonts w:ascii="Calibri" w:hAnsi="Calibri" w:eastAsia="宋体" w:cs="Times New Roman"/>
              <w:b/>
              <w:sz w:val="21"/>
              <w:szCs w:val="22"/>
            </w:rPr>
            <w:fldChar w:fldCharType="begin"/>
          </w:r>
          <w:r>
            <w:rPr>
              <w:rFonts w:ascii="Calibri" w:hAnsi="Calibri" w:eastAsia="宋体" w:cs="Times New Roman"/>
              <w:b/>
              <w:sz w:val="21"/>
              <w:szCs w:val="22"/>
            </w:rPr>
            <w:instrText xml:space="preserve"> PAGEREF _Toc19597 \h </w:instrText>
          </w:r>
          <w:r>
            <w:rPr>
              <w:rFonts w:ascii="Calibri" w:hAnsi="Calibri" w:eastAsia="宋体" w:cs="Times New Roman"/>
              <w:b/>
              <w:sz w:val="21"/>
              <w:szCs w:val="22"/>
            </w:rPr>
            <w:fldChar w:fldCharType="separate"/>
          </w:r>
          <w:r>
            <w:rPr>
              <w:rFonts w:ascii="Calibri" w:hAnsi="Calibri" w:eastAsia="宋体" w:cs="Times New Roman"/>
              <w:b/>
              <w:sz w:val="21"/>
              <w:szCs w:val="22"/>
            </w:rPr>
            <w:t>1</w:t>
          </w:r>
          <w:r>
            <w:rPr>
              <w:rFonts w:ascii="Calibri" w:hAnsi="Calibri" w:eastAsia="宋体" w:cs="Times New Roman"/>
              <w:b/>
              <w:sz w:val="21"/>
              <w:szCs w:val="22"/>
            </w:rPr>
            <w:fldChar w:fldCharType="end"/>
          </w:r>
          <w:r>
            <w:rPr>
              <w:rFonts w:hint="eastAsia" w:ascii="Calibri" w:hAnsi="Calibri" w:eastAsia="宋体" w:cs="Times New Roman"/>
              <w:b/>
              <w:sz w:val="21"/>
              <w:szCs w:val="22"/>
            </w:rPr>
            <w:fldChar w:fldCharType="end"/>
          </w:r>
        </w:p>
        <w:p w14:paraId="3BFC1303">
          <w:pPr>
            <w:pStyle w:val="15"/>
            <w:tabs>
              <w:tab w:val="right" w:leader="dot" w:pos="9026"/>
            </w:tabs>
            <w:spacing w:line="400" w:lineRule="exact"/>
            <w:rPr>
              <w:rFonts w:ascii="Calibri" w:hAnsi="Calibri" w:eastAsia="宋体" w:cs="Times New Roman"/>
              <w:b/>
              <w:sz w:val="21"/>
              <w:szCs w:val="22"/>
            </w:rPr>
          </w:pPr>
          <w:r>
            <w:rPr>
              <w:rFonts w:hint="eastAsia" w:ascii="Calibri" w:hAnsi="Calibri" w:eastAsia="宋体" w:cs="Times New Roman"/>
              <w:b/>
              <w:sz w:val="21"/>
              <w:szCs w:val="22"/>
            </w:rPr>
            <w:fldChar w:fldCharType="begin"/>
          </w:r>
          <w:r>
            <w:rPr>
              <w:rFonts w:hint="eastAsia" w:ascii="Calibri" w:hAnsi="Calibri" w:eastAsia="宋体" w:cs="Times New Roman"/>
              <w:b/>
              <w:sz w:val="21"/>
              <w:szCs w:val="22"/>
            </w:rPr>
            <w:instrText xml:space="preserve"> HYPERLINK \l _Toc19054 </w:instrText>
          </w:r>
          <w:r>
            <w:rPr>
              <w:rFonts w:hint="eastAsia" w:ascii="Calibri" w:hAnsi="Calibri" w:eastAsia="宋体" w:cs="Times New Roman"/>
              <w:b/>
              <w:sz w:val="21"/>
              <w:szCs w:val="22"/>
            </w:rPr>
            <w:fldChar w:fldCharType="separate"/>
          </w:r>
          <w:r>
            <w:rPr>
              <w:rFonts w:hint="eastAsia" w:ascii="Calibri" w:hAnsi="Calibri" w:eastAsia="宋体" w:cs="Times New Roman"/>
              <w:b/>
              <w:sz w:val="21"/>
              <w:szCs w:val="22"/>
            </w:rPr>
            <w:t>2技术文件的组成</w:t>
          </w:r>
          <w:r>
            <w:rPr>
              <w:rFonts w:ascii="Calibri" w:hAnsi="Calibri" w:eastAsia="宋体" w:cs="Times New Roman"/>
              <w:b/>
              <w:sz w:val="21"/>
              <w:szCs w:val="22"/>
            </w:rPr>
            <w:tab/>
          </w:r>
          <w:r>
            <w:rPr>
              <w:rFonts w:ascii="Calibri" w:hAnsi="Calibri" w:eastAsia="宋体" w:cs="Times New Roman"/>
              <w:b/>
              <w:sz w:val="21"/>
              <w:szCs w:val="22"/>
            </w:rPr>
            <w:fldChar w:fldCharType="begin"/>
          </w:r>
          <w:r>
            <w:rPr>
              <w:rFonts w:ascii="Calibri" w:hAnsi="Calibri" w:eastAsia="宋体" w:cs="Times New Roman"/>
              <w:b/>
              <w:sz w:val="21"/>
              <w:szCs w:val="22"/>
            </w:rPr>
            <w:instrText xml:space="preserve"> PAGEREF _Toc19054 \h </w:instrText>
          </w:r>
          <w:r>
            <w:rPr>
              <w:rFonts w:ascii="Calibri" w:hAnsi="Calibri" w:eastAsia="宋体" w:cs="Times New Roman"/>
              <w:b/>
              <w:sz w:val="21"/>
              <w:szCs w:val="22"/>
            </w:rPr>
            <w:fldChar w:fldCharType="separate"/>
          </w:r>
          <w:r>
            <w:rPr>
              <w:rFonts w:ascii="Calibri" w:hAnsi="Calibri" w:eastAsia="宋体" w:cs="Times New Roman"/>
              <w:b/>
              <w:sz w:val="21"/>
              <w:szCs w:val="22"/>
            </w:rPr>
            <w:t>1</w:t>
          </w:r>
          <w:r>
            <w:rPr>
              <w:rFonts w:ascii="Calibri" w:hAnsi="Calibri" w:eastAsia="宋体" w:cs="Times New Roman"/>
              <w:b/>
              <w:sz w:val="21"/>
              <w:szCs w:val="22"/>
            </w:rPr>
            <w:fldChar w:fldCharType="end"/>
          </w:r>
          <w:r>
            <w:rPr>
              <w:rFonts w:hint="eastAsia" w:ascii="Calibri" w:hAnsi="Calibri" w:eastAsia="宋体" w:cs="Times New Roman"/>
              <w:b/>
              <w:sz w:val="21"/>
              <w:szCs w:val="22"/>
            </w:rPr>
            <w:fldChar w:fldCharType="end"/>
          </w:r>
        </w:p>
        <w:p w14:paraId="4F60F630">
          <w:pPr>
            <w:pStyle w:val="15"/>
            <w:tabs>
              <w:tab w:val="right" w:leader="dot" w:pos="9026"/>
            </w:tabs>
            <w:spacing w:line="400" w:lineRule="exact"/>
            <w:rPr>
              <w:rFonts w:ascii="Calibri" w:hAnsi="Calibri" w:eastAsia="宋体" w:cs="Times New Roman"/>
              <w:b/>
              <w:sz w:val="21"/>
              <w:szCs w:val="22"/>
            </w:rPr>
          </w:pPr>
          <w:r>
            <w:rPr>
              <w:rFonts w:hint="eastAsia" w:ascii="Calibri" w:hAnsi="Calibri" w:eastAsia="宋体" w:cs="Times New Roman"/>
              <w:b/>
              <w:sz w:val="21"/>
              <w:szCs w:val="22"/>
            </w:rPr>
            <w:fldChar w:fldCharType="begin"/>
          </w:r>
          <w:r>
            <w:rPr>
              <w:rFonts w:hint="eastAsia" w:ascii="Calibri" w:hAnsi="Calibri" w:eastAsia="宋体" w:cs="Times New Roman"/>
              <w:b/>
              <w:sz w:val="21"/>
              <w:szCs w:val="22"/>
            </w:rPr>
            <w:instrText xml:space="preserve"> HYPERLINK \l _Toc4465 </w:instrText>
          </w:r>
          <w:r>
            <w:rPr>
              <w:rFonts w:hint="eastAsia" w:ascii="Calibri" w:hAnsi="Calibri" w:eastAsia="宋体" w:cs="Times New Roman"/>
              <w:b/>
              <w:sz w:val="21"/>
              <w:szCs w:val="22"/>
            </w:rPr>
            <w:fldChar w:fldCharType="separate"/>
          </w:r>
          <w:r>
            <w:rPr>
              <w:rFonts w:hint="eastAsia" w:ascii="Calibri" w:hAnsi="Calibri" w:eastAsia="宋体" w:cs="Times New Roman"/>
              <w:b/>
              <w:sz w:val="21"/>
              <w:szCs w:val="22"/>
            </w:rPr>
            <w:t>3 应遵循的主要标准</w:t>
          </w:r>
          <w:r>
            <w:rPr>
              <w:rFonts w:ascii="Calibri" w:hAnsi="Calibri" w:eastAsia="宋体" w:cs="Times New Roman"/>
              <w:b/>
              <w:sz w:val="21"/>
              <w:szCs w:val="22"/>
            </w:rPr>
            <w:tab/>
          </w:r>
          <w:r>
            <w:rPr>
              <w:rFonts w:ascii="Calibri" w:hAnsi="Calibri" w:eastAsia="宋体" w:cs="Times New Roman"/>
              <w:b/>
              <w:sz w:val="21"/>
              <w:szCs w:val="22"/>
            </w:rPr>
            <w:fldChar w:fldCharType="begin"/>
          </w:r>
          <w:r>
            <w:rPr>
              <w:rFonts w:ascii="Calibri" w:hAnsi="Calibri" w:eastAsia="宋体" w:cs="Times New Roman"/>
              <w:b/>
              <w:sz w:val="21"/>
              <w:szCs w:val="22"/>
            </w:rPr>
            <w:instrText xml:space="preserve"> PAGEREF _Toc4465 \h </w:instrText>
          </w:r>
          <w:r>
            <w:rPr>
              <w:rFonts w:ascii="Calibri" w:hAnsi="Calibri" w:eastAsia="宋体" w:cs="Times New Roman"/>
              <w:b/>
              <w:sz w:val="21"/>
              <w:szCs w:val="22"/>
            </w:rPr>
            <w:fldChar w:fldCharType="separate"/>
          </w:r>
          <w:r>
            <w:rPr>
              <w:rFonts w:ascii="Calibri" w:hAnsi="Calibri" w:eastAsia="宋体" w:cs="Times New Roman"/>
              <w:b/>
              <w:sz w:val="21"/>
              <w:szCs w:val="22"/>
            </w:rPr>
            <w:t>2</w:t>
          </w:r>
          <w:r>
            <w:rPr>
              <w:rFonts w:ascii="Calibri" w:hAnsi="Calibri" w:eastAsia="宋体" w:cs="Times New Roman"/>
              <w:b/>
              <w:sz w:val="21"/>
              <w:szCs w:val="22"/>
            </w:rPr>
            <w:fldChar w:fldCharType="end"/>
          </w:r>
          <w:r>
            <w:rPr>
              <w:rFonts w:hint="eastAsia" w:ascii="Calibri" w:hAnsi="Calibri" w:eastAsia="宋体" w:cs="Times New Roman"/>
              <w:b/>
              <w:sz w:val="21"/>
              <w:szCs w:val="22"/>
            </w:rPr>
            <w:fldChar w:fldCharType="end"/>
          </w:r>
        </w:p>
        <w:p w14:paraId="4D692F32">
          <w:pPr>
            <w:pStyle w:val="15"/>
            <w:tabs>
              <w:tab w:val="right" w:leader="dot" w:pos="9026"/>
            </w:tabs>
            <w:spacing w:line="400" w:lineRule="exact"/>
            <w:rPr>
              <w:rFonts w:ascii="Calibri" w:hAnsi="Calibri" w:eastAsia="宋体" w:cs="Times New Roman"/>
              <w:b/>
              <w:sz w:val="21"/>
              <w:szCs w:val="22"/>
            </w:rPr>
          </w:pPr>
          <w:r>
            <w:rPr>
              <w:rFonts w:hint="eastAsia" w:ascii="Calibri" w:hAnsi="Calibri" w:eastAsia="宋体" w:cs="Times New Roman"/>
              <w:b/>
              <w:sz w:val="21"/>
              <w:szCs w:val="22"/>
            </w:rPr>
            <w:fldChar w:fldCharType="begin"/>
          </w:r>
          <w:r>
            <w:rPr>
              <w:rFonts w:hint="eastAsia" w:ascii="Calibri" w:hAnsi="Calibri" w:eastAsia="宋体" w:cs="Times New Roman"/>
              <w:b/>
              <w:sz w:val="21"/>
              <w:szCs w:val="22"/>
            </w:rPr>
            <w:instrText xml:space="preserve"> HYPERLINK \l _Toc7397 </w:instrText>
          </w:r>
          <w:r>
            <w:rPr>
              <w:rFonts w:hint="eastAsia" w:ascii="Calibri" w:hAnsi="Calibri" w:eastAsia="宋体" w:cs="Times New Roman"/>
              <w:b/>
              <w:sz w:val="21"/>
              <w:szCs w:val="22"/>
            </w:rPr>
            <w:fldChar w:fldCharType="separate"/>
          </w:r>
          <w:r>
            <w:rPr>
              <w:rFonts w:hint="eastAsia" w:ascii="Calibri" w:hAnsi="Calibri" w:eastAsia="宋体" w:cs="Times New Roman"/>
              <w:b/>
              <w:sz w:val="21"/>
              <w:szCs w:val="22"/>
              <w:lang w:val="en-US" w:eastAsia="zh-CN"/>
            </w:rPr>
            <w:t>4使用条件</w:t>
          </w:r>
          <w:r>
            <w:rPr>
              <w:rFonts w:ascii="Calibri" w:hAnsi="Calibri" w:eastAsia="宋体" w:cs="Times New Roman"/>
              <w:b/>
              <w:sz w:val="21"/>
              <w:szCs w:val="22"/>
            </w:rPr>
            <w:tab/>
          </w:r>
          <w:r>
            <w:rPr>
              <w:rFonts w:ascii="Calibri" w:hAnsi="Calibri" w:eastAsia="宋体" w:cs="Times New Roman"/>
              <w:b/>
              <w:sz w:val="21"/>
              <w:szCs w:val="22"/>
            </w:rPr>
            <w:fldChar w:fldCharType="begin"/>
          </w:r>
          <w:r>
            <w:rPr>
              <w:rFonts w:ascii="Calibri" w:hAnsi="Calibri" w:eastAsia="宋体" w:cs="Times New Roman"/>
              <w:b/>
              <w:sz w:val="21"/>
              <w:szCs w:val="22"/>
            </w:rPr>
            <w:instrText xml:space="preserve"> PAGEREF _Toc7397 \h </w:instrText>
          </w:r>
          <w:r>
            <w:rPr>
              <w:rFonts w:ascii="Calibri" w:hAnsi="Calibri" w:eastAsia="宋体" w:cs="Times New Roman"/>
              <w:b/>
              <w:sz w:val="21"/>
              <w:szCs w:val="22"/>
            </w:rPr>
            <w:fldChar w:fldCharType="separate"/>
          </w:r>
          <w:r>
            <w:rPr>
              <w:rFonts w:ascii="Calibri" w:hAnsi="Calibri" w:eastAsia="宋体" w:cs="Times New Roman"/>
              <w:b/>
              <w:sz w:val="21"/>
              <w:szCs w:val="22"/>
            </w:rPr>
            <w:t>2</w:t>
          </w:r>
          <w:r>
            <w:rPr>
              <w:rFonts w:ascii="Calibri" w:hAnsi="Calibri" w:eastAsia="宋体" w:cs="Times New Roman"/>
              <w:b/>
              <w:sz w:val="21"/>
              <w:szCs w:val="22"/>
            </w:rPr>
            <w:fldChar w:fldCharType="end"/>
          </w:r>
          <w:r>
            <w:rPr>
              <w:rFonts w:hint="eastAsia" w:ascii="Calibri" w:hAnsi="Calibri" w:eastAsia="宋体" w:cs="Times New Roman"/>
              <w:b/>
              <w:sz w:val="21"/>
              <w:szCs w:val="22"/>
            </w:rPr>
            <w:fldChar w:fldCharType="end"/>
          </w:r>
        </w:p>
        <w:p w14:paraId="4A7FEE48">
          <w:pPr>
            <w:pStyle w:val="15"/>
            <w:tabs>
              <w:tab w:val="right" w:leader="dot" w:pos="9026"/>
            </w:tabs>
            <w:spacing w:line="400" w:lineRule="exact"/>
            <w:rPr>
              <w:rFonts w:ascii="Calibri" w:hAnsi="Calibri" w:eastAsia="宋体" w:cs="Times New Roman"/>
              <w:b/>
              <w:sz w:val="21"/>
              <w:szCs w:val="22"/>
            </w:rPr>
          </w:pPr>
          <w:r>
            <w:rPr>
              <w:rFonts w:hint="eastAsia" w:ascii="Calibri" w:hAnsi="Calibri" w:eastAsia="宋体" w:cs="Times New Roman"/>
              <w:b/>
              <w:sz w:val="21"/>
              <w:szCs w:val="22"/>
            </w:rPr>
            <w:fldChar w:fldCharType="begin"/>
          </w:r>
          <w:r>
            <w:rPr>
              <w:rFonts w:hint="eastAsia" w:ascii="Calibri" w:hAnsi="Calibri" w:eastAsia="宋体" w:cs="Times New Roman"/>
              <w:b/>
              <w:sz w:val="21"/>
              <w:szCs w:val="22"/>
            </w:rPr>
            <w:instrText xml:space="preserve"> HYPERLINK \l _Toc31585 </w:instrText>
          </w:r>
          <w:r>
            <w:rPr>
              <w:rFonts w:hint="eastAsia" w:ascii="Calibri" w:hAnsi="Calibri" w:eastAsia="宋体" w:cs="Times New Roman"/>
              <w:b/>
              <w:sz w:val="21"/>
              <w:szCs w:val="22"/>
            </w:rPr>
            <w:fldChar w:fldCharType="separate"/>
          </w:r>
          <w:r>
            <w:rPr>
              <w:rFonts w:hint="eastAsia" w:ascii="Calibri" w:hAnsi="Calibri" w:eastAsia="宋体" w:cs="Times New Roman"/>
              <w:b/>
              <w:sz w:val="21"/>
              <w:szCs w:val="22"/>
              <w:lang w:val="en-US" w:eastAsia="zh-CN"/>
            </w:rPr>
            <w:t>5技术要求</w:t>
          </w:r>
          <w:r>
            <w:rPr>
              <w:rFonts w:ascii="Calibri" w:hAnsi="Calibri" w:eastAsia="宋体" w:cs="Times New Roman"/>
              <w:b/>
              <w:sz w:val="21"/>
              <w:szCs w:val="22"/>
            </w:rPr>
            <w:tab/>
          </w:r>
          <w:r>
            <w:rPr>
              <w:rFonts w:ascii="Calibri" w:hAnsi="Calibri" w:eastAsia="宋体" w:cs="Times New Roman"/>
              <w:b/>
              <w:sz w:val="21"/>
              <w:szCs w:val="22"/>
            </w:rPr>
            <w:fldChar w:fldCharType="begin"/>
          </w:r>
          <w:r>
            <w:rPr>
              <w:rFonts w:ascii="Calibri" w:hAnsi="Calibri" w:eastAsia="宋体" w:cs="Times New Roman"/>
              <w:b/>
              <w:sz w:val="21"/>
              <w:szCs w:val="22"/>
            </w:rPr>
            <w:instrText xml:space="preserve"> PAGEREF _Toc31585 \h </w:instrText>
          </w:r>
          <w:r>
            <w:rPr>
              <w:rFonts w:ascii="Calibri" w:hAnsi="Calibri" w:eastAsia="宋体" w:cs="Times New Roman"/>
              <w:b/>
              <w:sz w:val="21"/>
              <w:szCs w:val="22"/>
            </w:rPr>
            <w:fldChar w:fldCharType="separate"/>
          </w:r>
          <w:r>
            <w:rPr>
              <w:rFonts w:ascii="Calibri" w:hAnsi="Calibri" w:eastAsia="宋体" w:cs="Times New Roman"/>
              <w:b/>
              <w:sz w:val="21"/>
              <w:szCs w:val="22"/>
            </w:rPr>
            <w:t>5</w:t>
          </w:r>
          <w:r>
            <w:rPr>
              <w:rFonts w:ascii="Calibri" w:hAnsi="Calibri" w:eastAsia="宋体" w:cs="Times New Roman"/>
              <w:b/>
              <w:sz w:val="21"/>
              <w:szCs w:val="22"/>
            </w:rPr>
            <w:fldChar w:fldCharType="end"/>
          </w:r>
          <w:r>
            <w:rPr>
              <w:rFonts w:hint="eastAsia" w:ascii="Calibri" w:hAnsi="Calibri" w:eastAsia="宋体" w:cs="Times New Roman"/>
              <w:b/>
              <w:sz w:val="21"/>
              <w:szCs w:val="22"/>
            </w:rPr>
            <w:fldChar w:fldCharType="end"/>
          </w:r>
        </w:p>
        <w:p w14:paraId="3CD66D48">
          <w:pPr>
            <w:pStyle w:val="15"/>
            <w:tabs>
              <w:tab w:val="right" w:leader="dot" w:pos="9026"/>
            </w:tabs>
            <w:spacing w:line="400" w:lineRule="exact"/>
            <w:rPr>
              <w:rFonts w:ascii="Calibri" w:hAnsi="Calibri" w:eastAsia="宋体" w:cs="Times New Roman"/>
              <w:b/>
              <w:sz w:val="21"/>
              <w:szCs w:val="22"/>
            </w:rPr>
          </w:pPr>
          <w:r>
            <w:rPr>
              <w:rFonts w:hint="eastAsia" w:ascii="Calibri" w:hAnsi="Calibri" w:eastAsia="宋体" w:cs="Times New Roman"/>
              <w:b/>
              <w:sz w:val="21"/>
              <w:szCs w:val="22"/>
            </w:rPr>
            <w:fldChar w:fldCharType="begin"/>
          </w:r>
          <w:r>
            <w:rPr>
              <w:rFonts w:hint="eastAsia" w:ascii="Calibri" w:hAnsi="Calibri" w:eastAsia="宋体" w:cs="Times New Roman"/>
              <w:b/>
              <w:sz w:val="21"/>
              <w:szCs w:val="22"/>
            </w:rPr>
            <w:instrText xml:space="preserve"> HYPERLINK \l _Toc30632 </w:instrText>
          </w:r>
          <w:r>
            <w:rPr>
              <w:rFonts w:hint="eastAsia" w:ascii="Calibri" w:hAnsi="Calibri" w:eastAsia="宋体" w:cs="Times New Roman"/>
              <w:b/>
              <w:sz w:val="21"/>
              <w:szCs w:val="22"/>
            </w:rPr>
            <w:fldChar w:fldCharType="separate"/>
          </w:r>
          <w:r>
            <w:rPr>
              <w:rFonts w:hint="eastAsia" w:ascii="Calibri" w:hAnsi="Calibri" w:eastAsia="宋体" w:cs="Times New Roman"/>
              <w:b/>
              <w:sz w:val="21"/>
              <w:szCs w:val="22"/>
              <w:lang w:val="en-US" w:eastAsia="zh-CN"/>
            </w:rPr>
            <w:t>6.监造、包装、运输、安装及质量保证</w:t>
          </w:r>
          <w:r>
            <w:rPr>
              <w:rFonts w:ascii="Calibri" w:hAnsi="Calibri" w:eastAsia="宋体" w:cs="Times New Roman"/>
              <w:b/>
              <w:sz w:val="21"/>
              <w:szCs w:val="22"/>
            </w:rPr>
            <w:tab/>
          </w:r>
          <w:r>
            <w:rPr>
              <w:rFonts w:ascii="Calibri" w:hAnsi="Calibri" w:eastAsia="宋体" w:cs="Times New Roman"/>
              <w:b/>
              <w:sz w:val="21"/>
              <w:szCs w:val="22"/>
            </w:rPr>
            <w:fldChar w:fldCharType="begin"/>
          </w:r>
          <w:r>
            <w:rPr>
              <w:rFonts w:ascii="Calibri" w:hAnsi="Calibri" w:eastAsia="宋体" w:cs="Times New Roman"/>
              <w:b/>
              <w:sz w:val="21"/>
              <w:szCs w:val="22"/>
            </w:rPr>
            <w:instrText xml:space="preserve"> PAGEREF _Toc30632 \h </w:instrText>
          </w:r>
          <w:r>
            <w:rPr>
              <w:rFonts w:ascii="Calibri" w:hAnsi="Calibri" w:eastAsia="宋体" w:cs="Times New Roman"/>
              <w:b/>
              <w:sz w:val="21"/>
              <w:szCs w:val="22"/>
            </w:rPr>
            <w:fldChar w:fldCharType="separate"/>
          </w:r>
          <w:r>
            <w:rPr>
              <w:rFonts w:ascii="Calibri" w:hAnsi="Calibri" w:eastAsia="宋体" w:cs="Times New Roman"/>
              <w:b/>
              <w:sz w:val="21"/>
              <w:szCs w:val="22"/>
            </w:rPr>
            <w:t>6</w:t>
          </w:r>
          <w:r>
            <w:rPr>
              <w:rFonts w:ascii="Calibri" w:hAnsi="Calibri" w:eastAsia="宋体" w:cs="Times New Roman"/>
              <w:b/>
              <w:sz w:val="21"/>
              <w:szCs w:val="22"/>
            </w:rPr>
            <w:fldChar w:fldCharType="end"/>
          </w:r>
          <w:r>
            <w:rPr>
              <w:rFonts w:hint="eastAsia" w:ascii="Calibri" w:hAnsi="Calibri" w:eastAsia="宋体" w:cs="Times New Roman"/>
              <w:b/>
              <w:sz w:val="21"/>
              <w:szCs w:val="22"/>
            </w:rPr>
            <w:fldChar w:fldCharType="end"/>
          </w:r>
        </w:p>
        <w:p w14:paraId="14789D84">
          <w:pPr>
            <w:pStyle w:val="15"/>
            <w:tabs>
              <w:tab w:val="right" w:leader="dot" w:pos="9026"/>
            </w:tabs>
            <w:spacing w:line="400" w:lineRule="exact"/>
            <w:rPr>
              <w:rFonts w:ascii="Calibri" w:hAnsi="Calibri" w:eastAsia="宋体" w:cs="Times New Roman"/>
              <w:b/>
              <w:sz w:val="21"/>
              <w:szCs w:val="22"/>
            </w:rPr>
          </w:pPr>
          <w:r>
            <w:rPr>
              <w:rFonts w:hint="eastAsia" w:ascii="Calibri" w:hAnsi="Calibri" w:eastAsia="宋体" w:cs="Times New Roman"/>
              <w:b/>
              <w:sz w:val="21"/>
              <w:szCs w:val="22"/>
            </w:rPr>
            <w:fldChar w:fldCharType="begin"/>
          </w:r>
          <w:r>
            <w:rPr>
              <w:rFonts w:hint="eastAsia" w:ascii="Calibri" w:hAnsi="Calibri" w:eastAsia="宋体" w:cs="Times New Roman"/>
              <w:b/>
              <w:sz w:val="21"/>
              <w:szCs w:val="22"/>
            </w:rPr>
            <w:instrText xml:space="preserve"> HYPERLINK \l _Toc9503 </w:instrText>
          </w:r>
          <w:r>
            <w:rPr>
              <w:rFonts w:hint="eastAsia" w:ascii="Calibri" w:hAnsi="Calibri" w:eastAsia="宋体" w:cs="Times New Roman"/>
              <w:b/>
              <w:sz w:val="21"/>
              <w:szCs w:val="22"/>
            </w:rPr>
            <w:fldChar w:fldCharType="separate"/>
          </w:r>
          <w:r>
            <w:rPr>
              <w:rFonts w:hint="eastAsia" w:ascii="Calibri" w:hAnsi="Calibri" w:eastAsia="宋体" w:cs="Times New Roman"/>
              <w:b/>
              <w:sz w:val="21"/>
              <w:szCs w:val="22"/>
              <w:lang w:val="en-US" w:eastAsia="zh-CN"/>
            </w:rPr>
            <w:t>7</w:t>
          </w:r>
          <w:r>
            <w:rPr>
              <w:rFonts w:hint="eastAsia" w:ascii="Calibri" w:hAnsi="Calibri" w:eastAsia="宋体" w:cs="Times New Roman"/>
              <w:b/>
              <w:sz w:val="21"/>
              <w:szCs w:val="22"/>
            </w:rPr>
            <w:t>技术服务</w:t>
          </w:r>
          <w:r>
            <w:rPr>
              <w:rFonts w:ascii="Calibri" w:hAnsi="Calibri" w:eastAsia="宋体" w:cs="Times New Roman"/>
              <w:b/>
              <w:sz w:val="21"/>
              <w:szCs w:val="22"/>
            </w:rPr>
            <w:tab/>
          </w:r>
          <w:r>
            <w:rPr>
              <w:rFonts w:ascii="Calibri" w:hAnsi="Calibri" w:eastAsia="宋体" w:cs="Times New Roman"/>
              <w:b/>
              <w:sz w:val="21"/>
              <w:szCs w:val="22"/>
            </w:rPr>
            <w:fldChar w:fldCharType="begin"/>
          </w:r>
          <w:r>
            <w:rPr>
              <w:rFonts w:ascii="Calibri" w:hAnsi="Calibri" w:eastAsia="宋体" w:cs="Times New Roman"/>
              <w:b/>
              <w:sz w:val="21"/>
              <w:szCs w:val="22"/>
            </w:rPr>
            <w:instrText xml:space="preserve"> PAGEREF _Toc9503 \h </w:instrText>
          </w:r>
          <w:r>
            <w:rPr>
              <w:rFonts w:ascii="Calibri" w:hAnsi="Calibri" w:eastAsia="宋体" w:cs="Times New Roman"/>
              <w:b/>
              <w:sz w:val="21"/>
              <w:szCs w:val="22"/>
            </w:rPr>
            <w:fldChar w:fldCharType="separate"/>
          </w:r>
          <w:r>
            <w:rPr>
              <w:rFonts w:ascii="Calibri" w:hAnsi="Calibri" w:eastAsia="宋体" w:cs="Times New Roman"/>
              <w:b/>
              <w:sz w:val="21"/>
              <w:szCs w:val="22"/>
            </w:rPr>
            <w:t>8</w:t>
          </w:r>
          <w:r>
            <w:rPr>
              <w:rFonts w:ascii="Calibri" w:hAnsi="Calibri" w:eastAsia="宋体" w:cs="Times New Roman"/>
              <w:b/>
              <w:sz w:val="21"/>
              <w:szCs w:val="22"/>
            </w:rPr>
            <w:fldChar w:fldCharType="end"/>
          </w:r>
          <w:r>
            <w:rPr>
              <w:rFonts w:hint="eastAsia" w:ascii="Calibri" w:hAnsi="Calibri" w:eastAsia="宋体" w:cs="Times New Roman"/>
              <w:b/>
              <w:sz w:val="21"/>
              <w:szCs w:val="22"/>
            </w:rPr>
            <w:fldChar w:fldCharType="end"/>
          </w:r>
        </w:p>
        <w:p w14:paraId="3674633C">
          <w:pPr>
            <w:pStyle w:val="15"/>
            <w:tabs>
              <w:tab w:val="right" w:leader="dot" w:pos="9026"/>
            </w:tabs>
            <w:spacing w:line="400" w:lineRule="exact"/>
            <w:rPr>
              <w:rFonts w:ascii="Calibri" w:hAnsi="Calibri" w:eastAsia="宋体" w:cs="Times New Roman"/>
              <w:b/>
              <w:sz w:val="21"/>
              <w:szCs w:val="22"/>
            </w:rPr>
          </w:pPr>
          <w:r>
            <w:rPr>
              <w:rFonts w:hint="eastAsia" w:ascii="Calibri" w:hAnsi="Calibri" w:eastAsia="宋体" w:cs="Times New Roman"/>
              <w:b/>
              <w:sz w:val="21"/>
              <w:szCs w:val="22"/>
            </w:rPr>
            <w:fldChar w:fldCharType="begin"/>
          </w:r>
          <w:r>
            <w:rPr>
              <w:rFonts w:hint="eastAsia" w:ascii="Calibri" w:hAnsi="Calibri" w:eastAsia="宋体" w:cs="Times New Roman"/>
              <w:b/>
              <w:sz w:val="21"/>
              <w:szCs w:val="22"/>
            </w:rPr>
            <w:instrText xml:space="preserve"> HYPERLINK \l _Toc26694 </w:instrText>
          </w:r>
          <w:r>
            <w:rPr>
              <w:rFonts w:hint="eastAsia" w:ascii="Calibri" w:hAnsi="Calibri" w:eastAsia="宋体" w:cs="Times New Roman"/>
              <w:b/>
              <w:sz w:val="21"/>
              <w:szCs w:val="22"/>
            </w:rPr>
            <w:fldChar w:fldCharType="separate"/>
          </w:r>
          <w:r>
            <w:rPr>
              <w:rFonts w:hint="eastAsia" w:ascii="Calibri" w:hAnsi="Calibri" w:eastAsia="宋体" w:cs="Times New Roman"/>
              <w:b/>
              <w:sz w:val="21"/>
              <w:szCs w:val="22"/>
              <w:lang w:val="en-US" w:eastAsia="zh-CN"/>
            </w:rPr>
            <w:t>8质量保证</w:t>
          </w:r>
          <w:r>
            <w:rPr>
              <w:rFonts w:ascii="Calibri" w:hAnsi="Calibri" w:eastAsia="宋体" w:cs="Times New Roman"/>
              <w:b/>
              <w:sz w:val="21"/>
              <w:szCs w:val="22"/>
            </w:rPr>
            <w:tab/>
          </w:r>
          <w:r>
            <w:rPr>
              <w:rFonts w:ascii="Calibri" w:hAnsi="Calibri" w:eastAsia="宋体" w:cs="Times New Roman"/>
              <w:b/>
              <w:sz w:val="21"/>
              <w:szCs w:val="22"/>
            </w:rPr>
            <w:fldChar w:fldCharType="begin"/>
          </w:r>
          <w:r>
            <w:rPr>
              <w:rFonts w:ascii="Calibri" w:hAnsi="Calibri" w:eastAsia="宋体" w:cs="Times New Roman"/>
              <w:b/>
              <w:sz w:val="21"/>
              <w:szCs w:val="22"/>
            </w:rPr>
            <w:instrText xml:space="preserve"> PAGEREF _Toc26694 \h </w:instrText>
          </w:r>
          <w:r>
            <w:rPr>
              <w:rFonts w:ascii="Calibri" w:hAnsi="Calibri" w:eastAsia="宋体" w:cs="Times New Roman"/>
              <w:b/>
              <w:sz w:val="21"/>
              <w:szCs w:val="22"/>
            </w:rPr>
            <w:fldChar w:fldCharType="separate"/>
          </w:r>
          <w:r>
            <w:rPr>
              <w:rFonts w:ascii="Calibri" w:hAnsi="Calibri" w:eastAsia="宋体" w:cs="Times New Roman"/>
              <w:b/>
              <w:sz w:val="21"/>
              <w:szCs w:val="22"/>
            </w:rPr>
            <w:t>8</w:t>
          </w:r>
          <w:r>
            <w:rPr>
              <w:rFonts w:ascii="Calibri" w:hAnsi="Calibri" w:eastAsia="宋体" w:cs="Times New Roman"/>
              <w:b/>
              <w:sz w:val="21"/>
              <w:szCs w:val="22"/>
            </w:rPr>
            <w:fldChar w:fldCharType="end"/>
          </w:r>
          <w:r>
            <w:rPr>
              <w:rFonts w:hint="eastAsia" w:ascii="Calibri" w:hAnsi="Calibri" w:eastAsia="宋体" w:cs="Times New Roman"/>
              <w:b/>
              <w:sz w:val="21"/>
              <w:szCs w:val="22"/>
            </w:rPr>
            <w:fldChar w:fldCharType="end"/>
          </w:r>
        </w:p>
        <w:p w14:paraId="4977688B">
          <w:pPr>
            <w:pStyle w:val="15"/>
            <w:tabs>
              <w:tab w:val="right" w:leader="dot" w:pos="9026"/>
            </w:tabs>
            <w:spacing w:line="400" w:lineRule="exact"/>
            <w:rPr>
              <w:rFonts w:ascii="Calibri" w:hAnsi="Calibri" w:eastAsia="宋体" w:cs="Times New Roman"/>
              <w:b/>
              <w:sz w:val="21"/>
              <w:szCs w:val="22"/>
            </w:rPr>
          </w:pPr>
          <w:r>
            <w:rPr>
              <w:rFonts w:hint="eastAsia" w:ascii="Calibri" w:hAnsi="Calibri" w:eastAsia="宋体" w:cs="Times New Roman"/>
              <w:b/>
              <w:sz w:val="21"/>
              <w:szCs w:val="22"/>
            </w:rPr>
            <w:fldChar w:fldCharType="begin"/>
          </w:r>
          <w:r>
            <w:rPr>
              <w:rFonts w:hint="eastAsia" w:ascii="Calibri" w:hAnsi="Calibri" w:eastAsia="宋体" w:cs="Times New Roman"/>
              <w:b/>
              <w:sz w:val="21"/>
              <w:szCs w:val="22"/>
            </w:rPr>
            <w:instrText xml:space="preserve"> HYPERLINK \l _Toc13017 </w:instrText>
          </w:r>
          <w:r>
            <w:rPr>
              <w:rFonts w:hint="eastAsia" w:ascii="Calibri" w:hAnsi="Calibri" w:eastAsia="宋体" w:cs="Times New Roman"/>
              <w:b/>
              <w:sz w:val="21"/>
              <w:szCs w:val="22"/>
            </w:rPr>
            <w:fldChar w:fldCharType="separate"/>
          </w:r>
          <w:r>
            <w:rPr>
              <w:rFonts w:hint="eastAsia" w:ascii="Calibri" w:hAnsi="Calibri" w:eastAsia="宋体" w:cs="Times New Roman"/>
              <w:b/>
              <w:sz w:val="21"/>
              <w:szCs w:val="22"/>
              <w:lang w:val="en-US" w:eastAsia="zh-CN"/>
            </w:rPr>
            <w:t>9设备验收</w:t>
          </w:r>
          <w:r>
            <w:rPr>
              <w:rFonts w:ascii="Calibri" w:hAnsi="Calibri" w:eastAsia="宋体" w:cs="Times New Roman"/>
              <w:b/>
              <w:sz w:val="21"/>
              <w:szCs w:val="22"/>
            </w:rPr>
            <w:tab/>
          </w:r>
          <w:r>
            <w:rPr>
              <w:rFonts w:ascii="Calibri" w:hAnsi="Calibri" w:eastAsia="宋体" w:cs="Times New Roman"/>
              <w:b/>
              <w:sz w:val="21"/>
              <w:szCs w:val="22"/>
            </w:rPr>
            <w:fldChar w:fldCharType="begin"/>
          </w:r>
          <w:r>
            <w:rPr>
              <w:rFonts w:ascii="Calibri" w:hAnsi="Calibri" w:eastAsia="宋体" w:cs="Times New Roman"/>
              <w:b/>
              <w:sz w:val="21"/>
              <w:szCs w:val="22"/>
            </w:rPr>
            <w:instrText xml:space="preserve"> PAGEREF _Toc13017 \h </w:instrText>
          </w:r>
          <w:r>
            <w:rPr>
              <w:rFonts w:ascii="Calibri" w:hAnsi="Calibri" w:eastAsia="宋体" w:cs="Times New Roman"/>
              <w:b/>
              <w:sz w:val="21"/>
              <w:szCs w:val="22"/>
            </w:rPr>
            <w:fldChar w:fldCharType="separate"/>
          </w:r>
          <w:r>
            <w:rPr>
              <w:rFonts w:ascii="Calibri" w:hAnsi="Calibri" w:eastAsia="宋体" w:cs="Times New Roman"/>
              <w:b/>
              <w:sz w:val="21"/>
              <w:szCs w:val="22"/>
            </w:rPr>
            <w:t>9</w:t>
          </w:r>
          <w:r>
            <w:rPr>
              <w:rFonts w:ascii="Calibri" w:hAnsi="Calibri" w:eastAsia="宋体" w:cs="Times New Roman"/>
              <w:b/>
              <w:sz w:val="21"/>
              <w:szCs w:val="22"/>
            </w:rPr>
            <w:fldChar w:fldCharType="end"/>
          </w:r>
          <w:r>
            <w:rPr>
              <w:rFonts w:hint="eastAsia" w:ascii="Calibri" w:hAnsi="Calibri" w:eastAsia="宋体" w:cs="Times New Roman"/>
              <w:b/>
              <w:sz w:val="21"/>
              <w:szCs w:val="22"/>
            </w:rPr>
            <w:fldChar w:fldCharType="end"/>
          </w:r>
        </w:p>
        <w:p w14:paraId="02AAD224">
          <w:pPr>
            <w:pStyle w:val="15"/>
            <w:tabs>
              <w:tab w:val="right" w:leader="dot" w:pos="9026"/>
            </w:tabs>
            <w:spacing w:line="400" w:lineRule="exact"/>
            <w:rPr>
              <w:rFonts w:ascii="Calibri" w:hAnsi="Calibri" w:eastAsia="宋体" w:cs="Times New Roman"/>
              <w:b/>
              <w:sz w:val="21"/>
              <w:szCs w:val="22"/>
            </w:rPr>
          </w:pPr>
          <w:r>
            <w:rPr>
              <w:rFonts w:hint="eastAsia" w:ascii="Calibri" w:hAnsi="Calibri" w:eastAsia="宋体" w:cs="Times New Roman"/>
              <w:b/>
              <w:sz w:val="21"/>
              <w:szCs w:val="22"/>
            </w:rPr>
            <w:fldChar w:fldCharType="begin"/>
          </w:r>
          <w:r>
            <w:rPr>
              <w:rFonts w:hint="eastAsia" w:ascii="Calibri" w:hAnsi="Calibri" w:eastAsia="宋体" w:cs="Times New Roman"/>
              <w:b/>
              <w:sz w:val="21"/>
              <w:szCs w:val="22"/>
            </w:rPr>
            <w:instrText xml:space="preserve"> HYPERLINK \l _Toc32552 </w:instrText>
          </w:r>
          <w:r>
            <w:rPr>
              <w:rFonts w:hint="eastAsia" w:ascii="Calibri" w:hAnsi="Calibri" w:eastAsia="宋体" w:cs="Times New Roman"/>
              <w:b/>
              <w:sz w:val="21"/>
              <w:szCs w:val="22"/>
            </w:rPr>
            <w:fldChar w:fldCharType="separate"/>
          </w:r>
          <w:r>
            <w:rPr>
              <w:rFonts w:hint="eastAsia" w:ascii="Calibri" w:hAnsi="Calibri" w:eastAsia="宋体" w:cs="Times New Roman"/>
              <w:b/>
              <w:sz w:val="21"/>
              <w:szCs w:val="22"/>
              <w:lang w:val="en-US" w:eastAsia="zh-CN"/>
            </w:rPr>
            <w:t>附录</w:t>
          </w:r>
          <w:r>
            <w:rPr>
              <w:rFonts w:ascii="Calibri" w:hAnsi="Calibri" w:eastAsia="宋体" w:cs="Times New Roman"/>
              <w:b/>
              <w:sz w:val="21"/>
              <w:szCs w:val="22"/>
            </w:rPr>
            <w:tab/>
          </w:r>
          <w:r>
            <w:rPr>
              <w:rFonts w:ascii="Calibri" w:hAnsi="Calibri" w:eastAsia="宋体" w:cs="Times New Roman"/>
              <w:b/>
              <w:sz w:val="21"/>
              <w:szCs w:val="22"/>
            </w:rPr>
            <w:fldChar w:fldCharType="begin"/>
          </w:r>
          <w:r>
            <w:rPr>
              <w:rFonts w:ascii="Calibri" w:hAnsi="Calibri" w:eastAsia="宋体" w:cs="Times New Roman"/>
              <w:b/>
              <w:sz w:val="21"/>
              <w:szCs w:val="22"/>
            </w:rPr>
            <w:instrText xml:space="preserve"> PAGEREF _Toc32552 \h </w:instrText>
          </w:r>
          <w:r>
            <w:rPr>
              <w:rFonts w:ascii="Calibri" w:hAnsi="Calibri" w:eastAsia="宋体" w:cs="Times New Roman"/>
              <w:b/>
              <w:sz w:val="21"/>
              <w:szCs w:val="22"/>
            </w:rPr>
            <w:fldChar w:fldCharType="separate"/>
          </w:r>
          <w:r>
            <w:rPr>
              <w:rFonts w:ascii="Calibri" w:hAnsi="Calibri" w:eastAsia="宋体" w:cs="Times New Roman"/>
              <w:b/>
              <w:sz w:val="21"/>
              <w:szCs w:val="22"/>
            </w:rPr>
            <w:t>10</w:t>
          </w:r>
          <w:r>
            <w:rPr>
              <w:rFonts w:ascii="Calibri" w:hAnsi="Calibri" w:eastAsia="宋体" w:cs="Times New Roman"/>
              <w:b/>
              <w:sz w:val="21"/>
              <w:szCs w:val="22"/>
            </w:rPr>
            <w:fldChar w:fldCharType="end"/>
          </w:r>
          <w:r>
            <w:rPr>
              <w:rFonts w:hint="eastAsia" w:ascii="Calibri" w:hAnsi="Calibri" w:eastAsia="宋体" w:cs="Times New Roman"/>
              <w:b/>
              <w:sz w:val="21"/>
              <w:szCs w:val="22"/>
            </w:rPr>
            <w:fldChar w:fldCharType="end"/>
          </w:r>
        </w:p>
        <w:p w14:paraId="7E9A35FC">
          <w:pPr>
            <w:pStyle w:val="15"/>
            <w:tabs>
              <w:tab w:val="right" w:leader="dot" w:pos="9026"/>
            </w:tabs>
            <w:spacing w:line="400" w:lineRule="exact"/>
            <w:rPr>
              <w:rFonts w:ascii="Calibri" w:hAnsi="Calibri" w:eastAsia="宋体" w:cs="Times New Roman"/>
              <w:b/>
              <w:sz w:val="21"/>
              <w:szCs w:val="22"/>
            </w:rPr>
          </w:pPr>
          <w:r>
            <w:rPr>
              <w:rFonts w:hint="eastAsia" w:ascii="Calibri" w:hAnsi="Calibri" w:eastAsia="宋体" w:cs="Times New Roman"/>
              <w:b/>
              <w:sz w:val="21"/>
              <w:szCs w:val="22"/>
            </w:rPr>
            <w:fldChar w:fldCharType="begin"/>
          </w:r>
          <w:r>
            <w:rPr>
              <w:rFonts w:hint="eastAsia" w:ascii="Calibri" w:hAnsi="Calibri" w:eastAsia="宋体" w:cs="Times New Roman"/>
              <w:b/>
              <w:sz w:val="21"/>
              <w:szCs w:val="22"/>
            </w:rPr>
            <w:instrText xml:space="preserve"> HYPERLINK \l _Toc12369 </w:instrText>
          </w:r>
          <w:r>
            <w:rPr>
              <w:rFonts w:hint="eastAsia" w:ascii="Calibri" w:hAnsi="Calibri" w:eastAsia="宋体" w:cs="Times New Roman"/>
              <w:b/>
              <w:sz w:val="21"/>
              <w:szCs w:val="22"/>
            </w:rPr>
            <w:fldChar w:fldCharType="separate"/>
          </w:r>
          <w:r>
            <w:rPr>
              <w:rFonts w:hint="eastAsia" w:ascii="Calibri" w:hAnsi="Calibri" w:eastAsia="宋体" w:cs="Times New Roman"/>
              <w:b/>
              <w:sz w:val="21"/>
              <w:szCs w:val="22"/>
              <w:lang w:val="en-US" w:eastAsia="zh-CN"/>
            </w:rPr>
            <w:t>附录1 供货范围</w:t>
          </w:r>
          <w:r>
            <w:rPr>
              <w:rFonts w:ascii="Calibri" w:hAnsi="Calibri" w:eastAsia="宋体" w:cs="Times New Roman"/>
              <w:b/>
              <w:sz w:val="21"/>
              <w:szCs w:val="22"/>
            </w:rPr>
            <w:tab/>
          </w:r>
          <w:r>
            <w:rPr>
              <w:rFonts w:ascii="Calibri" w:hAnsi="Calibri" w:eastAsia="宋体" w:cs="Times New Roman"/>
              <w:b/>
              <w:sz w:val="21"/>
              <w:szCs w:val="22"/>
            </w:rPr>
            <w:fldChar w:fldCharType="begin"/>
          </w:r>
          <w:r>
            <w:rPr>
              <w:rFonts w:ascii="Calibri" w:hAnsi="Calibri" w:eastAsia="宋体" w:cs="Times New Roman"/>
              <w:b/>
              <w:sz w:val="21"/>
              <w:szCs w:val="22"/>
            </w:rPr>
            <w:instrText xml:space="preserve"> PAGEREF _Toc12369 \h </w:instrText>
          </w:r>
          <w:r>
            <w:rPr>
              <w:rFonts w:ascii="Calibri" w:hAnsi="Calibri" w:eastAsia="宋体" w:cs="Times New Roman"/>
              <w:b/>
              <w:sz w:val="21"/>
              <w:szCs w:val="22"/>
            </w:rPr>
            <w:fldChar w:fldCharType="separate"/>
          </w:r>
          <w:r>
            <w:rPr>
              <w:rFonts w:ascii="Calibri" w:hAnsi="Calibri" w:eastAsia="宋体" w:cs="Times New Roman"/>
              <w:b/>
              <w:sz w:val="21"/>
              <w:szCs w:val="22"/>
            </w:rPr>
            <w:t>10</w:t>
          </w:r>
          <w:r>
            <w:rPr>
              <w:rFonts w:ascii="Calibri" w:hAnsi="Calibri" w:eastAsia="宋体" w:cs="Times New Roman"/>
              <w:b/>
              <w:sz w:val="21"/>
              <w:szCs w:val="22"/>
            </w:rPr>
            <w:fldChar w:fldCharType="end"/>
          </w:r>
          <w:r>
            <w:rPr>
              <w:rFonts w:hint="eastAsia" w:ascii="Calibri" w:hAnsi="Calibri" w:eastAsia="宋体" w:cs="Times New Roman"/>
              <w:b/>
              <w:sz w:val="21"/>
              <w:szCs w:val="22"/>
            </w:rPr>
            <w:fldChar w:fldCharType="end"/>
          </w:r>
        </w:p>
        <w:p w14:paraId="0CAE8EE0">
          <w:pPr>
            <w:pStyle w:val="15"/>
            <w:tabs>
              <w:tab w:val="right" w:leader="dot" w:pos="9026"/>
            </w:tabs>
            <w:spacing w:line="400" w:lineRule="exact"/>
            <w:rPr>
              <w:rFonts w:ascii="Calibri" w:hAnsi="Calibri" w:eastAsia="宋体" w:cs="Times New Roman"/>
              <w:b/>
              <w:sz w:val="21"/>
              <w:szCs w:val="22"/>
            </w:rPr>
          </w:pPr>
          <w:r>
            <w:rPr>
              <w:rFonts w:hint="eastAsia" w:ascii="Calibri" w:hAnsi="Calibri" w:eastAsia="宋体" w:cs="Times New Roman"/>
              <w:b/>
              <w:sz w:val="21"/>
              <w:szCs w:val="22"/>
            </w:rPr>
            <w:fldChar w:fldCharType="begin"/>
          </w:r>
          <w:r>
            <w:rPr>
              <w:rFonts w:hint="eastAsia" w:ascii="Calibri" w:hAnsi="Calibri" w:eastAsia="宋体" w:cs="Times New Roman"/>
              <w:b/>
              <w:sz w:val="21"/>
              <w:szCs w:val="22"/>
            </w:rPr>
            <w:instrText xml:space="preserve"> HYPERLINK \l _Toc10637 </w:instrText>
          </w:r>
          <w:r>
            <w:rPr>
              <w:rFonts w:hint="eastAsia" w:ascii="Calibri" w:hAnsi="Calibri" w:eastAsia="宋体" w:cs="Times New Roman"/>
              <w:b/>
              <w:sz w:val="21"/>
              <w:szCs w:val="22"/>
            </w:rPr>
            <w:fldChar w:fldCharType="separate"/>
          </w:r>
          <w:r>
            <w:rPr>
              <w:rFonts w:hint="eastAsia" w:ascii="Calibri" w:hAnsi="Calibri" w:eastAsia="宋体" w:cs="Times New Roman"/>
              <w:b/>
              <w:sz w:val="21"/>
              <w:szCs w:val="22"/>
              <w:lang w:val="en-US" w:eastAsia="zh-CN"/>
            </w:rPr>
            <w:t>附录2 主要元器件来源</w:t>
          </w:r>
          <w:r>
            <w:rPr>
              <w:rFonts w:ascii="Calibri" w:hAnsi="Calibri" w:eastAsia="宋体" w:cs="Times New Roman"/>
              <w:b/>
              <w:sz w:val="21"/>
              <w:szCs w:val="22"/>
            </w:rPr>
            <w:tab/>
          </w:r>
          <w:r>
            <w:rPr>
              <w:rFonts w:ascii="Calibri" w:hAnsi="Calibri" w:eastAsia="宋体" w:cs="Times New Roman"/>
              <w:b/>
              <w:sz w:val="21"/>
              <w:szCs w:val="22"/>
            </w:rPr>
            <w:fldChar w:fldCharType="begin"/>
          </w:r>
          <w:r>
            <w:rPr>
              <w:rFonts w:ascii="Calibri" w:hAnsi="Calibri" w:eastAsia="宋体" w:cs="Times New Roman"/>
              <w:b/>
              <w:sz w:val="21"/>
              <w:szCs w:val="22"/>
            </w:rPr>
            <w:instrText xml:space="preserve"> PAGEREF _Toc10637 \h </w:instrText>
          </w:r>
          <w:r>
            <w:rPr>
              <w:rFonts w:ascii="Calibri" w:hAnsi="Calibri" w:eastAsia="宋体" w:cs="Times New Roman"/>
              <w:b/>
              <w:sz w:val="21"/>
              <w:szCs w:val="22"/>
            </w:rPr>
            <w:fldChar w:fldCharType="separate"/>
          </w:r>
          <w:r>
            <w:rPr>
              <w:rFonts w:ascii="Calibri" w:hAnsi="Calibri" w:eastAsia="宋体" w:cs="Times New Roman"/>
              <w:b/>
              <w:sz w:val="21"/>
              <w:szCs w:val="22"/>
            </w:rPr>
            <w:t>10</w:t>
          </w:r>
          <w:r>
            <w:rPr>
              <w:rFonts w:ascii="Calibri" w:hAnsi="Calibri" w:eastAsia="宋体" w:cs="Times New Roman"/>
              <w:b/>
              <w:sz w:val="21"/>
              <w:szCs w:val="22"/>
            </w:rPr>
            <w:fldChar w:fldCharType="end"/>
          </w:r>
          <w:r>
            <w:rPr>
              <w:rFonts w:hint="eastAsia" w:ascii="Calibri" w:hAnsi="Calibri" w:eastAsia="宋体" w:cs="Times New Roman"/>
              <w:b/>
              <w:sz w:val="21"/>
              <w:szCs w:val="22"/>
            </w:rPr>
            <w:fldChar w:fldCharType="end"/>
          </w:r>
        </w:p>
        <w:p w14:paraId="219BE3D0">
          <w:pPr>
            <w:pStyle w:val="15"/>
            <w:tabs>
              <w:tab w:val="right" w:leader="dot" w:pos="9026"/>
            </w:tabs>
            <w:spacing w:line="400" w:lineRule="exact"/>
            <w:rPr>
              <w:rFonts w:ascii="Calibri" w:hAnsi="Calibri" w:eastAsia="宋体" w:cs="Times New Roman"/>
              <w:b/>
              <w:sz w:val="21"/>
              <w:szCs w:val="22"/>
            </w:rPr>
          </w:pPr>
          <w:r>
            <w:rPr>
              <w:rFonts w:hint="eastAsia" w:ascii="Calibri" w:hAnsi="Calibri" w:eastAsia="宋体" w:cs="Times New Roman"/>
              <w:b/>
              <w:sz w:val="21"/>
              <w:szCs w:val="22"/>
            </w:rPr>
            <w:fldChar w:fldCharType="begin"/>
          </w:r>
          <w:r>
            <w:rPr>
              <w:rFonts w:hint="eastAsia" w:ascii="Calibri" w:hAnsi="Calibri" w:eastAsia="宋体" w:cs="Times New Roman"/>
              <w:b/>
              <w:sz w:val="21"/>
              <w:szCs w:val="22"/>
            </w:rPr>
            <w:instrText xml:space="preserve"> HYPERLINK \l _Toc11933 </w:instrText>
          </w:r>
          <w:r>
            <w:rPr>
              <w:rFonts w:hint="eastAsia" w:ascii="Calibri" w:hAnsi="Calibri" w:eastAsia="宋体" w:cs="Times New Roman"/>
              <w:b/>
              <w:sz w:val="21"/>
              <w:szCs w:val="22"/>
            </w:rPr>
            <w:fldChar w:fldCharType="separate"/>
          </w:r>
          <w:r>
            <w:rPr>
              <w:rFonts w:hint="eastAsia" w:ascii="Calibri" w:hAnsi="Calibri" w:eastAsia="宋体" w:cs="Times New Roman"/>
              <w:b/>
              <w:sz w:val="21"/>
              <w:szCs w:val="22"/>
              <w:lang w:val="en-US" w:eastAsia="zh-CN"/>
            </w:rPr>
            <w:t>附录3 投标方技术偏差</w:t>
          </w:r>
          <w:r>
            <w:rPr>
              <w:rFonts w:ascii="Calibri" w:hAnsi="Calibri" w:eastAsia="宋体" w:cs="Times New Roman"/>
              <w:b/>
              <w:sz w:val="21"/>
              <w:szCs w:val="22"/>
            </w:rPr>
            <w:tab/>
          </w:r>
          <w:r>
            <w:rPr>
              <w:rFonts w:ascii="Calibri" w:hAnsi="Calibri" w:eastAsia="宋体" w:cs="Times New Roman"/>
              <w:b/>
              <w:sz w:val="21"/>
              <w:szCs w:val="22"/>
            </w:rPr>
            <w:fldChar w:fldCharType="begin"/>
          </w:r>
          <w:r>
            <w:rPr>
              <w:rFonts w:ascii="Calibri" w:hAnsi="Calibri" w:eastAsia="宋体" w:cs="Times New Roman"/>
              <w:b/>
              <w:sz w:val="21"/>
              <w:szCs w:val="22"/>
            </w:rPr>
            <w:instrText xml:space="preserve"> PAGEREF _Toc11933 \h </w:instrText>
          </w:r>
          <w:r>
            <w:rPr>
              <w:rFonts w:ascii="Calibri" w:hAnsi="Calibri" w:eastAsia="宋体" w:cs="Times New Roman"/>
              <w:b/>
              <w:sz w:val="21"/>
              <w:szCs w:val="22"/>
            </w:rPr>
            <w:fldChar w:fldCharType="separate"/>
          </w:r>
          <w:r>
            <w:rPr>
              <w:rFonts w:ascii="Calibri" w:hAnsi="Calibri" w:eastAsia="宋体" w:cs="Times New Roman"/>
              <w:b/>
              <w:sz w:val="21"/>
              <w:szCs w:val="22"/>
            </w:rPr>
            <w:t>11</w:t>
          </w:r>
          <w:r>
            <w:rPr>
              <w:rFonts w:ascii="Calibri" w:hAnsi="Calibri" w:eastAsia="宋体" w:cs="Times New Roman"/>
              <w:b/>
              <w:sz w:val="21"/>
              <w:szCs w:val="22"/>
            </w:rPr>
            <w:fldChar w:fldCharType="end"/>
          </w:r>
          <w:r>
            <w:rPr>
              <w:rFonts w:hint="eastAsia" w:ascii="Calibri" w:hAnsi="Calibri" w:eastAsia="宋体" w:cs="Times New Roman"/>
              <w:b/>
              <w:sz w:val="21"/>
              <w:szCs w:val="22"/>
            </w:rPr>
            <w:fldChar w:fldCharType="end"/>
          </w:r>
        </w:p>
        <w:p w14:paraId="3BD84633">
          <w:pPr>
            <w:pStyle w:val="15"/>
            <w:tabs>
              <w:tab w:val="right" w:leader="dot" w:pos="9026"/>
            </w:tabs>
            <w:spacing w:line="400" w:lineRule="exact"/>
          </w:pPr>
          <w:r>
            <w:rPr>
              <w:rFonts w:hint="eastAsia" w:ascii="Calibri" w:hAnsi="Calibri" w:eastAsia="宋体" w:cs="Times New Roman"/>
              <w:b/>
              <w:sz w:val="21"/>
              <w:szCs w:val="22"/>
            </w:rPr>
            <w:fldChar w:fldCharType="end"/>
          </w:r>
        </w:p>
      </w:sdtContent>
    </w:sdt>
    <w:p w14:paraId="2EE63E33"/>
    <w:p w14:paraId="05CFA8E7">
      <w:pPr>
        <w:pStyle w:val="15"/>
        <w:tabs>
          <w:tab w:val="right" w:leader="dot" w:pos="9026"/>
        </w:tabs>
        <w:spacing w:after="160" w:line="400" w:lineRule="exact"/>
        <w:rPr>
          <w:rFonts w:eastAsia="黑体"/>
          <w:kern w:val="44"/>
          <w:szCs w:val="21"/>
        </w:rPr>
      </w:pPr>
    </w:p>
    <w:p w14:paraId="00994FC7">
      <w:pPr>
        <w:pStyle w:val="7"/>
        <w:sectPr>
          <w:headerReference r:id="rId3" w:type="default"/>
          <w:pgSz w:w="11906" w:h="16838"/>
          <w:pgMar w:top="1134" w:right="1417" w:bottom="1134" w:left="1417" w:header="851" w:footer="992" w:gutter="0"/>
          <w:pgBorders>
            <w:top w:val="none" w:sz="0" w:space="0"/>
            <w:left w:val="none" w:sz="0" w:space="0"/>
            <w:bottom w:val="none" w:sz="0" w:space="0"/>
            <w:right w:val="none" w:sz="0" w:space="0"/>
          </w:pgBorders>
          <w:pgNumType w:start="1"/>
          <w:cols w:space="720" w:num="1"/>
          <w:rtlGutter w:val="0"/>
          <w:docGrid w:type="lines" w:linePitch="312" w:charSpace="0"/>
        </w:sectPr>
      </w:pPr>
    </w:p>
    <w:p w14:paraId="04BC7DC3">
      <w:pPr>
        <w:pStyle w:val="2"/>
        <w:rPr>
          <w:rFonts w:hint="eastAsia" w:ascii="宋体" w:hAnsi="宋体" w:eastAsia="宋体" w:cs="宋体"/>
          <w:sz w:val="21"/>
        </w:rPr>
      </w:pPr>
      <w:bookmarkStart w:id="4" w:name="_Toc5314"/>
      <w:bookmarkStart w:id="5" w:name="_Toc19597"/>
      <w:bookmarkStart w:id="6" w:name="_Toc15753"/>
      <w:r>
        <w:rPr>
          <w:rFonts w:hint="eastAsia" w:ascii="宋体" w:hAnsi="宋体" w:eastAsia="宋体" w:cs="宋体"/>
          <w:sz w:val="21"/>
        </w:rPr>
        <w:t>1 一般规定</w:t>
      </w:r>
      <w:bookmarkEnd w:id="4"/>
      <w:bookmarkEnd w:id="5"/>
      <w:bookmarkEnd w:id="6"/>
    </w:p>
    <w:bookmarkEnd w:id="0"/>
    <w:bookmarkEnd w:id="1"/>
    <w:bookmarkEnd w:id="2"/>
    <w:p w14:paraId="6AC725B9">
      <w:pPr>
        <w:pageBreakBefore w:val="0"/>
        <w:widowControl w:val="0"/>
        <w:kinsoku/>
        <w:wordWrap/>
        <w:overflowPunct/>
        <w:topLinePunct/>
        <w:autoSpaceDE/>
        <w:autoSpaceDN/>
        <w:bidi w:val="0"/>
        <w:adjustRightInd/>
        <w:snapToGrid/>
        <w:spacing w:after="0" w:line="560" w:lineRule="exact"/>
        <w:ind w:firstLine="420"/>
        <w:textAlignment w:val="auto"/>
        <w:rPr>
          <w:rFonts w:ascii="宋体" w:hAnsi="宋体" w:eastAsia="宋体" w:cs="Times New Roman"/>
          <w:strike w:val="0"/>
          <w:szCs w:val="24"/>
        </w:rPr>
      </w:pPr>
      <w:r>
        <w:rPr>
          <w:rFonts w:ascii="宋体" w:hAnsi="宋体" w:eastAsia="宋体" w:cs="Times New Roman"/>
          <w:strike w:val="0"/>
          <w:szCs w:val="24"/>
        </w:rPr>
        <w:t>1.1 本技术规范书适用于</w:t>
      </w:r>
      <w:r>
        <w:rPr>
          <w:rFonts w:hint="eastAsia" w:ascii="宋体" w:hAnsi="宋体" w:eastAsia="宋体" w:cs="Times New Roman"/>
          <w:strike w:val="0"/>
          <w:szCs w:val="24"/>
        </w:rPr>
        <w:t>南方电网通用航空服务有限公司202</w:t>
      </w:r>
      <w:r>
        <w:rPr>
          <w:rFonts w:hint="eastAsia" w:ascii="宋体" w:hAnsi="宋体" w:cs="Times New Roman"/>
          <w:strike w:val="0"/>
          <w:szCs w:val="24"/>
          <w:lang w:val="en-US" w:eastAsia="zh-CN"/>
        </w:rPr>
        <w:t>6</w:t>
      </w:r>
      <w:r>
        <w:rPr>
          <w:rFonts w:hint="eastAsia" w:ascii="宋体" w:hAnsi="宋体" w:eastAsia="宋体" w:cs="Times New Roman"/>
          <w:strike w:val="0"/>
          <w:szCs w:val="24"/>
        </w:rPr>
        <w:t>年科创产品委托加工服务第</w:t>
      </w:r>
      <w:r>
        <w:rPr>
          <w:rFonts w:hint="eastAsia" w:ascii="宋体" w:hAnsi="宋体" w:cs="Times New Roman"/>
          <w:strike w:val="0"/>
          <w:szCs w:val="24"/>
          <w:lang w:val="en-US" w:eastAsia="zh-CN"/>
        </w:rPr>
        <w:t>二</w:t>
      </w:r>
      <w:r>
        <w:rPr>
          <w:rFonts w:hint="eastAsia" w:ascii="宋体" w:hAnsi="宋体" w:eastAsia="宋体" w:cs="Times New Roman"/>
          <w:strike w:val="0"/>
          <w:szCs w:val="24"/>
        </w:rPr>
        <w:t>批公开招标框架采购项目</w:t>
      </w:r>
      <w:r>
        <w:rPr>
          <w:rFonts w:hint="eastAsia" w:ascii="宋体" w:hAnsi="宋体" w:eastAsia="宋体" w:cs="Times New Roman"/>
          <w:strike w:val="0"/>
          <w:szCs w:val="24"/>
          <w:lang w:val="en-US" w:eastAsia="zh-CN"/>
        </w:rPr>
        <w:t>-生物驱赶立体防御装置委托加工服务项目的采购</w:t>
      </w:r>
      <w:r>
        <w:rPr>
          <w:rFonts w:hint="eastAsia" w:ascii="宋体" w:hAnsi="宋体" w:eastAsia="宋体" w:cs="Times New Roman"/>
          <w:strike w:val="0"/>
          <w:kern w:val="2"/>
          <w:sz w:val="21"/>
          <w:szCs w:val="24"/>
          <w:highlight w:val="none"/>
          <w:lang w:val="en-US" w:eastAsia="zh-CN" w:bidi="ar-SA"/>
        </w:rPr>
        <w:t>，该设备需满足本文所要求条件</w:t>
      </w:r>
      <w:bookmarkStart w:id="76" w:name="_GoBack"/>
      <w:bookmarkEnd w:id="76"/>
      <w:r>
        <w:rPr>
          <w:rFonts w:ascii="宋体" w:hAnsi="宋体" w:eastAsia="宋体" w:cs="Times New Roman"/>
          <w:strike w:val="0"/>
          <w:szCs w:val="24"/>
        </w:rPr>
        <w:t>。</w:t>
      </w:r>
    </w:p>
    <w:p w14:paraId="19AD73E8">
      <w:pPr>
        <w:keepNext w:val="0"/>
        <w:keepLines w:val="0"/>
        <w:pageBreakBefore w:val="0"/>
        <w:widowControl/>
        <w:numPr>
          <w:ilvl w:val="0"/>
          <w:numId w:val="0"/>
        </w:numPr>
        <w:kinsoku/>
        <w:wordWrap/>
        <w:overflowPunct/>
        <w:topLinePunct/>
        <w:autoSpaceDE/>
        <w:autoSpaceDN/>
        <w:bidi w:val="0"/>
        <w:adjustRightInd/>
        <w:snapToGrid/>
        <w:spacing w:after="0" w:line="560" w:lineRule="exact"/>
        <w:ind w:firstLine="420" w:firstLineChars="200"/>
        <w:textAlignment w:val="auto"/>
        <w:rPr>
          <w:rFonts w:hint="eastAsia" w:ascii="宋体" w:hAnsi="宋体" w:eastAsia="宋体" w:cs="Times New Roman"/>
          <w:strike w:val="0"/>
          <w:szCs w:val="24"/>
          <w:highlight w:val="none"/>
          <w:lang w:val="en-US" w:eastAsia="zh-CN"/>
        </w:rPr>
      </w:pPr>
      <w:bookmarkStart w:id="7" w:name="_Toc28472"/>
      <w:bookmarkStart w:id="8" w:name="_Toc19054"/>
      <w:bookmarkStart w:id="9" w:name="_Toc23180"/>
      <w:bookmarkStart w:id="10" w:name="_Toc22760"/>
      <w:r>
        <w:rPr>
          <w:rFonts w:hint="eastAsia" w:ascii="宋体" w:hAnsi="宋体" w:eastAsia="宋体" w:cs="Times New Roman"/>
          <w:strike w:val="0"/>
          <w:szCs w:val="24"/>
          <w:highlight w:val="none"/>
          <w:lang w:val="en-US" w:eastAsia="zh-CN"/>
        </w:rPr>
        <w:t>1.2 本技术规范书提出的是最低限度的技术要求。凡本技术规范书中未规定，但在相关设备的行业标准、国家标准或IEC标准中有规定的规范条文，投标方应按相应标准的条文进行设备设计、制造、试验和安装。对国家有关安全、环保等强制性标准，必须满足其要求。</w:t>
      </w:r>
    </w:p>
    <w:p w14:paraId="4A59F6EB">
      <w:pPr>
        <w:keepNext w:val="0"/>
        <w:keepLines w:val="0"/>
        <w:pageBreakBefore w:val="0"/>
        <w:widowControl/>
        <w:numPr>
          <w:ilvl w:val="0"/>
          <w:numId w:val="0"/>
        </w:numPr>
        <w:kinsoku/>
        <w:wordWrap/>
        <w:overflowPunct/>
        <w:topLinePunct/>
        <w:autoSpaceDE/>
        <w:autoSpaceDN/>
        <w:bidi w:val="0"/>
        <w:adjustRightInd/>
        <w:snapToGrid/>
        <w:spacing w:after="0" w:line="560" w:lineRule="exact"/>
        <w:ind w:firstLine="420" w:firstLineChars="200"/>
        <w:textAlignment w:val="auto"/>
        <w:rPr>
          <w:rFonts w:hint="eastAsia" w:ascii="宋体" w:hAnsi="宋体" w:eastAsia="宋体" w:cs="Times New Roman"/>
          <w:strike w:val="0"/>
          <w:szCs w:val="24"/>
          <w:highlight w:val="none"/>
          <w:lang w:val="en-US" w:eastAsia="zh-CN"/>
        </w:rPr>
      </w:pPr>
      <w:r>
        <w:rPr>
          <w:rFonts w:hint="eastAsia" w:ascii="宋体" w:hAnsi="宋体" w:eastAsia="宋体" w:cs="Times New Roman"/>
          <w:strike w:val="0"/>
          <w:szCs w:val="24"/>
          <w:highlight w:val="none"/>
          <w:lang w:val="en-US" w:eastAsia="zh-CN"/>
        </w:rPr>
        <w:t>1.3 如果投标方没有以书面形式对本技术规范书的条文提出异议，则意味着投标方提供的设备完全符合本技术规范书的要求。如有异议，不管是多么微小，</w:t>
      </w:r>
      <w:r>
        <w:rPr>
          <w:rFonts w:hint="default" w:ascii="宋体" w:hAnsi="宋体" w:eastAsia="宋体" w:cs="Times New Roman"/>
          <w:strike w:val="0"/>
          <w:szCs w:val="24"/>
          <w:highlight w:val="none"/>
          <w:lang w:val="en-US" w:eastAsia="zh-CN"/>
        </w:rPr>
        <w:t>必须逐项在技术差异表中列出。</w:t>
      </w:r>
    </w:p>
    <w:p w14:paraId="47008947">
      <w:pPr>
        <w:keepNext w:val="0"/>
        <w:keepLines w:val="0"/>
        <w:pageBreakBefore w:val="0"/>
        <w:widowControl/>
        <w:numPr>
          <w:ilvl w:val="0"/>
          <w:numId w:val="0"/>
        </w:numPr>
        <w:kinsoku/>
        <w:wordWrap/>
        <w:overflowPunct/>
        <w:topLinePunct/>
        <w:autoSpaceDE/>
        <w:autoSpaceDN/>
        <w:bidi w:val="0"/>
        <w:adjustRightInd/>
        <w:snapToGrid/>
        <w:spacing w:after="0" w:line="560" w:lineRule="exact"/>
        <w:ind w:firstLine="420" w:firstLineChars="200"/>
        <w:textAlignment w:val="auto"/>
        <w:rPr>
          <w:rFonts w:hint="eastAsia" w:ascii="宋体" w:hAnsi="宋体" w:eastAsia="宋体" w:cs="Times New Roman"/>
          <w:strike w:val="0"/>
          <w:szCs w:val="24"/>
          <w:highlight w:val="none"/>
          <w:lang w:val="en-US" w:eastAsia="zh-CN"/>
        </w:rPr>
      </w:pPr>
      <w:r>
        <w:rPr>
          <w:rFonts w:hint="eastAsia" w:ascii="宋体" w:hAnsi="宋体" w:eastAsia="宋体" w:cs="Times New Roman"/>
          <w:strike w:val="0"/>
          <w:szCs w:val="24"/>
          <w:highlight w:val="none"/>
          <w:lang w:val="en-US" w:eastAsia="zh-CN"/>
        </w:rPr>
        <w:t>1.4 本技术规范书所使用的标准如遇与投标方所执行的标准不一致时，按较高标准执行。</w:t>
      </w:r>
    </w:p>
    <w:p w14:paraId="206A225A">
      <w:pPr>
        <w:keepNext w:val="0"/>
        <w:keepLines w:val="0"/>
        <w:pageBreakBefore w:val="0"/>
        <w:widowControl/>
        <w:numPr>
          <w:ilvl w:val="0"/>
          <w:numId w:val="0"/>
        </w:numPr>
        <w:kinsoku/>
        <w:wordWrap/>
        <w:overflowPunct/>
        <w:topLinePunct/>
        <w:autoSpaceDE/>
        <w:autoSpaceDN/>
        <w:bidi w:val="0"/>
        <w:adjustRightInd/>
        <w:snapToGrid/>
        <w:spacing w:after="0" w:line="560" w:lineRule="exact"/>
        <w:ind w:firstLine="420" w:firstLineChars="200"/>
        <w:textAlignment w:val="auto"/>
        <w:rPr>
          <w:rFonts w:hint="eastAsia" w:ascii="宋体" w:hAnsi="宋体" w:eastAsia="宋体" w:cs="Times New Roman"/>
          <w:strike w:val="0"/>
          <w:szCs w:val="24"/>
          <w:highlight w:val="none"/>
          <w:lang w:val="en-US" w:eastAsia="zh-CN"/>
        </w:rPr>
      </w:pPr>
      <w:r>
        <w:rPr>
          <w:rFonts w:hint="eastAsia" w:ascii="宋体" w:hAnsi="宋体" w:eastAsia="宋体" w:cs="Times New Roman"/>
          <w:strike w:val="0"/>
          <w:szCs w:val="24"/>
          <w:highlight w:val="none"/>
          <w:lang w:val="en-US" w:eastAsia="zh-CN"/>
        </w:rPr>
        <w:t>1.5 本技术规范书经</w:t>
      </w:r>
      <w:r>
        <w:rPr>
          <w:rFonts w:hint="default" w:ascii="宋体" w:hAnsi="宋体" w:eastAsia="宋体" w:cs="Times New Roman"/>
          <w:strike w:val="0"/>
          <w:szCs w:val="24"/>
          <w:highlight w:val="none"/>
          <w:lang w:val="en-US" w:eastAsia="zh-CN"/>
        </w:rPr>
        <w:t>招、投标双方</w:t>
      </w:r>
      <w:r>
        <w:rPr>
          <w:rFonts w:hint="eastAsia" w:ascii="宋体" w:hAnsi="宋体" w:eastAsia="宋体" w:cs="Times New Roman"/>
          <w:strike w:val="0"/>
          <w:szCs w:val="24"/>
          <w:highlight w:val="none"/>
          <w:lang w:val="en-US" w:eastAsia="zh-CN"/>
        </w:rPr>
        <w:t>确认后作为订货合同的技术附件，与合同正文具有同等的法律效力。</w:t>
      </w:r>
    </w:p>
    <w:p w14:paraId="6734733C">
      <w:pPr>
        <w:keepNext w:val="0"/>
        <w:keepLines w:val="0"/>
        <w:pageBreakBefore w:val="0"/>
        <w:widowControl/>
        <w:numPr>
          <w:ilvl w:val="0"/>
          <w:numId w:val="0"/>
        </w:numPr>
        <w:kinsoku/>
        <w:wordWrap/>
        <w:overflowPunct/>
        <w:topLinePunct/>
        <w:autoSpaceDE/>
        <w:autoSpaceDN/>
        <w:bidi w:val="0"/>
        <w:adjustRightInd/>
        <w:snapToGrid/>
        <w:spacing w:after="0" w:line="560" w:lineRule="exact"/>
        <w:ind w:firstLine="420" w:firstLineChars="200"/>
        <w:textAlignment w:val="auto"/>
        <w:rPr>
          <w:rFonts w:hint="eastAsia" w:ascii="宋体" w:hAnsi="宋体" w:eastAsia="宋体" w:cs="Times New Roman"/>
          <w:strike w:val="0"/>
          <w:szCs w:val="24"/>
          <w:highlight w:val="none"/>
          <w:lang w:val="en-US" w:eastAsia="zh-CN"/>
        </w:rPr>
      </w:pPr>
      <w:r>
        <w:rPr>
          <w:rFonts w:hint="eastAsia" w:ascii="宋体" w:hAnsi="宋体" w:eastAsia="宋体" w:cs="Times New Roman"/>
          <w:strike w:val="0"/>
          <w:szCs w:val="24"/>
          <w:highlight w:val="none"/>
          <w:lang w:val="en-US" w:eastAsia="zh-CN"/>
        </w:rPr>
        <w:t>1.6 投标方在应标招标技术文件中应如实反映应标产品与本技术规范书的技术差异。如果投标方没有提出技术差异，而在执行合同的过程中，招标方发现投标方提供的产品与其应标招标技术文件的条文存在差异，招标方有权利要求退货，并将对下一年度的评标工作有不同程度的影响。</w:t>
      </w:r>
    </w:p>
    <w:p w14:paraId="285A9575">
      <w:pPr>
        <w:keepNext w:val="0"/>
        <w:keepLines w:val="0"/>
        <w:pageBreakBefore w:val="0"/>
        <w:widowControl/>
        <w:numPr>
          <w:ilvl w:val="0"/>
          <w:numId w:val="0"/>
        </w:numPr>
        <w:kinsoku/>
        <w:wordWrap/>
        <w:overflowPunct/>
        <w:topLinePunct/>
        <w:autoSpaceDE/>
        <w:autoSpaceDN/>
        <w:bidi w:val="0"/>
        <w:adjustRightInd/>
        <w:snapToGrid/>
        <w:spacing w:after="0" w:line="560" w:lineRule="exact"/>
        <w:ind w:firstLine="420" w:firstLineChars="200"/>
        <w:textAlignment w:val="auto"/>
        <w:rPr>
          <w:rFonts w:hint="eastAsia" w:ascii="宋体" w:hAnsi="宋体" w:eastAsia="宋体" w:cs="Times New Roman"/>
          <w:strike w:val="0"/>
          <w:szCs w:val="24"/>
          <w:highlight w:val="none"/>
          <w:lang w:val="en-US" w:eastAsia="zh-CN"/>
        </w:rPr>
      </w:pPr>
      <w:r>
        <w:rPr>
          <w:rFonts w:hint="eastAsia" w:ascii="宋体" w:hAnsi="宋体" w:eastAsia="宋体" w:cs="Times New Roman"/>
          <w:strike w:val="0"/>
          <w:szCs w:val="24"/>
          <w:highlight w:val="none"/>
          <w:lang w:val="en-US" w:eastAsia="zh-CN"/>
        </w:rPr>
        <w:t>1.7 投标方应在应标技术部分按本技术规范书的要求如实详细的填写应标设备的标准配置表，并在应标商务部分按此标准配置进行报价，如发现二者有矛盾之处，将对评标工作有不同程度的影响。</w:t>
      </w:r>
    </w:p>
    <w:p w14:paraId="3C44F0C0">
      <w:pPr>
        <w:keepNext w:val="0"/>
        <w:keepLines w:val="0"/>
        <w:pageBreakBefore w:val="0"/>
        <w:widowControl/>
        <w:numPr>
          <w:ilvl w:val="0"/>
          <w:numId w:val="0"/>
        </w:numPr>
        <w:kinsoku/>
        <w:wordWrap/>
        <w:overflowPunct/>
        <w:topLinePunct/>
        <w:autoSpaceDE/>
        <w:autoSpaceDN/>
        <w:bidi w:val="0"/>
        <w:adjustRightInd/>
        <w:snapToGrid/>
        <w:spacing w:after="0" w:line="560" w:lineRule="exact"/>
        <w:ind w:firstLine="420" w:firstLineChars="200"/>
        <w:textAlignment w:val="auto"/>
        <w:rPr>
          <w:rFonts w:hint="eastAsia" w:ascii="宋体" w:hAnsi="宋体" w:eastAsia="宋体" w:cs="Times New Roman"/>
          <w:strike w:val="0"/>
          <w:szCs w:val="24"/>
          <w:highlight w:val="none"/>
          <w:lang w:val="en-US" w:eastAsia="zh-CN"/>
        </w:rPr>
      </w:pPr>
      <w:r>
        <w:rPr>
          <w:rFonts w:hint="eastAsia" w:ascii="宋体" w:hAnsi="宋体" w:eastAsia="宋体" w:cs="Times New Roman"/>
          <w:strike w:val="0"/>
          <w:szCs w:val="24"/>
          <w:highlight w:val="none"/>
          <w:lang w:val="en-US" w:eastAsia="zh-CN"/>
        </w:rPr>
        <w:t>1.8 投标方应充分理解本技术规范书并按本技术规范书的具体条款、格式要求填写应标的技术文件，如发现应标的技术文件条款、格式不符合本技术规范书的要求，则认为应标不严肃，在评标时将有不同程度的扣分。</w:t>
      </w:r>
    </w:p>
    <w:p w14:paraId="6D62D68F">
      <w:pPr>
        <w:keepNext w:val="0"/>
        <w:keepLines w:val="0"/>
        <w:pageBreakBefore w:val="0"/>
        <w:widowControl/>
        <w:numPr>
          <w:ilvl w:val="0"/>
          <w:numId w:val="0"/>
        </w:numPr>
        <w:kinsoku/>
        <w:wordWrap/>
        <w:overflowPunct/>
        <w:topLinePunct/>
        <w:autoSpaceDE/>
        <w:autoSpaceDN/>
        <w:bidi w:val="0"/>
        <w:adjustRightInd/>
        <w:snapToGrid/>
        <w:spacing w:after="0" w:line="560" w:lineRule="exact"/>
        <w:ind w:firstLine="420" w:firstLineChars="200"/>
        <w:textAlignment w:val="auto"/>
        <w:rPr>
          <w:rFonts w:hint="default" w:ascii="宋体" w:hAnsi="宋体" w:eastAsia="宋体" w:cs="Times New Roman"/>
          <w:strike w:val="0"/>
          <w:szCs w:val="24"/>
          <w:highlight w:val="none"/>
          <w:lang w:val="en-US" w:eastAsia="zh-CN"/>
        </w:rPr>
      </w:pPr>
      <w:r>
        <w:rPr>
          <w:rFonts w:hint="default" w:ascii="宋体" w:hAnsi="宋体" w:eastAsia="宋体" w:cs="Times New Roman"/>
          <w:strike w:val="0"/>
          <w:szCs w:val="24"/>
          <w:highlight w:val="none"/>
          <w:lang w:val="en-US" w:eastAsia="zh-CN"/>
        </w:rPr>
        <w:t>1.9 所有资料、文件、图纸要求以中文书写（原厂商的资料如果有英文资料则需要将其附带），所有计算、说明、图纸、文件、手册等采用国际单位制。</w:t>
      </w:r>
    </w:p>
    <w:p w14:paraId="2A8A1E16">
      <w:pPr>
        <w:keepNext w:val="0"/>
        <w:keepLines w:val="0"/>
        <w:pageBreakBefore w:val="0"/>
        <w:widowControl/>
        <w:numPr>
          <w:ilvl w:val="0"/>
          <w:numId w:val="0"/>
        </w:numPr>
        <w:kinsoku/>
        <w:wordWrap/>
        <w:overflowPunct/>
        <w:topLinePunct/>
        <w:autoSpaceDE/>
        <w:autoSpaceDN/>
        <w:bidi w:val="0"/>
        <w:adjustRightInd/>
        <w:snapToGrid/>
        <w:spacing w:after="0" w:line="560" w:lineRule="exact"/>
        <w:ind w:firstLine="420" w:firstLineChars="200"/>
        <w:textAlignment w:val="auto"/>
        <w:rPr>
          <w:rFonts w:hint="eastAsia" w:ascii="宋体" w:hAnsi="宋体" w:eastAsia="宋体" w:cs="Times New Roman"/>
          <w:strike w:val="0"/>
          <w:szCs w:val="24"/>
          <w:highlight w:val="none"/>
          <w:lang w:val="en-US" w:eastAsia="zh-CN"/>
        </w:rPr>
      </w:pPr>
      <w:r>
        <w:rPr>
          <w:rFonts w:hint="default" w:ascii="宋体" w:hAnsi="宋体" w:eastAsia="宋体" w:cs="Times New Roman"/>
          <w:strike w:val="0"/>
          <w:szCs w:val="24"/>
          <w:highlight w:val="none"/>
          <w:lang w:val="en-US" w:eastAsia="zh-CN"/>
        </w:rPr>
        <w:t>1.10本采购标准规范将作为订货合同的附件，与合同具有同等的法律效力。本采购标准规范未尽事宜，由合同签约双方在合同谈判时协商确定。</w:t>
      </w:r>
    </w:p>
    <w:p w14:paraId="2FE1EA8E">
      <w:pPr>
        <w:keepNext w:val="0"/>
        <w:keepLines w:val="0"/>
        <w:pageBreakBefore w:val="0"/>
        <w:widowControl/>
        <w:numPr>
          <w:ilvl w:val="0"/>
          <w:numId w:val="0"/>
        </w:numPr>
        <w:kinsoku/>
        <w:wordWrap/>
        <w:overflowPunct/>
        <w:topLinePunct/>
        <w:autoSpaceDE/>
        <w:autoSpaceDN/>
        <w:bidi w:val="0"/>
        <w:adjustRightInd/>
        <w:snapToGrid/>
        <w:spacing w:after="0" w:line="560" w:lineRule="exact"/>
        <w:ind w:firstLine="420" w:firstLineChars="200"/>
        <w:textAlignment w:val="auto"/>
        <w:rPr>
          <w:rFonts w:hint="default" w:ascii="宋体" w:hAnsi="宋体" w:eastAsia="宋体" w:cs="Times New Roman"/>
          <w:strike w:val="0"/>
          <w:szCs w:val="24"/>
          <w:highlight w:val="none"/>
          <w:lang w:val="en-US" w:eastAsia="zh-CN"/>
        </w:rPr>
      </w:pPr>
      <w:r>
        <w:rPr>
          <w:rFonts w:hint="eastAsia" w:ascii="宋体" w:hAnsi="宋体" w:eastAsia="宋体" w:cs="Times New Roman"/>
          <w:strike w:val="0"/>
          <w:szCs w:val="24"/>
          <w:highlight w:val="none"/>
          <w:lang w:val="en-US" w:eastAsia="zh-CN"/>
        </w:rPr>
        <w:t>1.11</w:t>
      </w:r>
      <w:r>
        <w:rPr>
          <w:rFonts w:hint="default" w:ascii="宋体" w:hAnsi="宋体" w:eastAsia="宋体" w:cs="Times New Roman"/>
          <w:strike w:val="0"/>
          <w:szCs w:val="24"/>
          <w:highlight w:val="none"/>
          <w:lang w:val="en-US" w:eastAsia="zh-CN"/>
        </w:rPr>
        <w:t>本技术规范书</w:t>
      </w:r>
      <w:r>
        <w:rPr>
          <w:rFonts w:hint="eastAsia" w:ascii="宋体" w:hAnsi="宋体" w:eastAsia="宋体" w:cs="Times New Roman"/>
          <w:strike w:val="0"/>
          <w:szCs w:val="24"/>
          <w:highlight w:val="none"/>
          <w:lang w:val="en-US" w:eastAsia="zh-CN"/>
        </w:rPr>
        <w:t>技术参数表中带有“★”的技术参数为关键技术参数，其优于项、满足项及偏离情况，作为技术评分中“技术响应程度”的评审依据</w:t>
      </w:r>
      <w:r>
        <w:rPr>
          <w:rFonts w:hint="default" w:ascii="宋体" w:hAnsi="宋体" w:eastAsia="宋体" w:cs="Times New Roman"/>
          <w:strike w:val="0"/>
          <w:szCs w:val="24"/>
          <w:highlight w:val="none"/>
          <w:lang w:val="en-US" w:eastAsia="zh-CN"/>
        </w:rPr>
        <w:t>。</w:t>
      </w:r>
    </w:p>
    <w:p w14:paraId="28467E61">
      <w:pPr>
        <w:keepNext w:val="0"/>
        <w:keepLines w:val="0"/>
        <w:pageBreakBefore w:val="0"/>
        <w:widowControl/>
        <w:numPr>
          <w:ilvl w:val="0"/>
          <w:numId w:val="0"/>
        </w:numPr>
        <w:kinsoku/>
        <w:wordWrap/>
        <w:overflowPunct/>
        <w:topLinePunct/>
        <w:autoSpaceDE/>
        <w:autoSpaceDN/>
        <w:bidi w:val="0"/>
        <w:adjustRightInd/>
        <w:snapToGrid/>
        <w:spacing w:after="0" w:line="560" w:lineRule="exact"/>
        <w:ind w:firstLine="420" w:firstLineChars="200"/>
        <w:textAlignment w:val="auto"/>
        <w:rPr>
          <w:rFonts w:hint="default" w:ascii="宋体" w:hAnsi="宋体" w:eastAsia="宋体" w:cs="Times New Roman"/>
          <w:strike w:val="0"/>
          <w:szCs w:val="24"/>
          <w:highlight w:val="none"/>
          <w:lang w:val="en-US" w:eastAsia="zh-CN"/>
        </w:rPr>
      </w:pPr>
      <w:r>
        <w:rPr>
          <w:rFonts w:hint="eastAsia" w:ascii="宋体" w:hAnsi="宋体" w:eastAsia="宋体" w:cs="Times New Roman"/>
          <w:strike w:val="0"/>
          <w:szCs w:val="24"/>
          <w:highlight w:val="none"/>
          <w:lang w:val="en-US" w:eastAsia="zh-CN"/>
        </w:rPr>
        <w:t>1.12</w:t>
      </w:r>
      <w:r>
        <w:rPr>
          <w:rFonts w:hint="default" w:ascii="宋体" w:hAnsi="宋体" w:eastAsia="宋体" w:cs="Times New Roman"/>
          <w:strike w:val="0"/>
          <w:szCs w:val="24"/>
          <w:highlight w:val="none"/>
          <w:lang w:val="en-US" w:eastAsia="zh-CN"/>
        </w:rPr>
        <w:t>本技术规范书的解释权属于南方电网通用航空服务有限公司。技术规范书未经南方电网通用航空服务有限公司公司同意，任何个人和单位不得做出任何修改。</w:t>
      </w:r>
    </w:p>
    <w:p w14:paraId="3B2D72B2">
      <w:pPr>
        <w:keepNext w:val="0"/>
        <w:keepLines w:val="0"/>
        <w:pageBreakBefore w:val="0"/>
        <w:widowControl/>
        <w:numPr>
          <w:ilvl w:val="0"/>
          <w:numId w:val="0"/>
        </w:numPr>
        <w:kinsoku/>
        <w:wordWrap/>
        <w:overflowPunct/>
        <w:topLinePunct/>
        <w:autoSpaceDE/>
        <w:autoSpaceDN/>
        <w:bidi w:val="0"/>
        <w:adjustRightInd/>
        <w:snapToGrid/>
        <w:spacing w:after="0" w:line="560" w:lineRule="exact"/>
        <w:ind w:firstLine="420" w:firstLineChars="200"/>
        <w:textAlignment w:val="auto"/>
        <w:rPr>
          <w:rFonts w:hint="default" w:ascii="宋体" w:hAnsi="宋体" w:eastAsia="宋体" w:cs="Times New Roman"/>
          <w:strike w:val="0"/>
          <w:color w:val="auto"/>
          <w:szCs w:val="24"/>
          <w:highlight w:val="none"/>
          <w:lang w:val="en-US" w:eastAsia="zh-CN"/>
        </w:rPr>
      </w:pPr>
      <w:r>
        <w:rPr>
          <w:rFonts w:hint="eastAsia" w:ascii="宋体" w:hAnsi="宋体" w:cs="Times New Roman"/>
          <w:strike w:val="0"/>
          <w:szCs w:val="24"/>
          <w:highlight w:val="none"/>
          <w:lang w:val="en-US" w:eastAsia="zh-CN"/>
        </w:rPr>
        <w:t>1.13针对本项目专用资格要求：“</w:t>
      </w:r>
      <w:r>
        <w:rPr>
          <w:rFonts w:hint="eastAsia" w:hAnsi="宋体"/>
          <w:bCs/>
          <w:i w:val="0"/>
          <w:iCs w:val="0"/>
          <w:color w:val="auto"/>
          <w:sz w:val="21"/>
          <w:szCs w:val="21"/>
          <w:highlight w:val="none"/>
          <w:u w:val="none"/>
          <w:lang w:val="en-US" w:eastAsia="zh-CN"/>
        </w:rPr>
        <w:t>投标人应承诺具备承担本委托加工服务所必需的加工能力，包括但不限于：必要的场所、设备、专业技术能力等，并提供相应的承诺函（承诺函格式自拟）。”在合同签订前，中标候选人须提交全套佐证材料（场地租赁/产权证明、自有设备清单、技术人员名单等），招标人有权开展现场核查。核查不满足条件的，取消中标资格，不视为招标人违约。</w:t>
      </w:r>
    </w:p>
    <w:p w14:paraId="42E3A6F3">
      <w:pPr>
        <w:pStyle w:val="2"/>
        <w:rPr>
          <w:rFonts w:hint="eastAsia" w:ascii="宋体" w:hAnsi="宋体" w:eastAsia="宋体" w:cs="宋体"/>
          <w:sz w:val="21"/>
        </w:rPr>
      </w:pPr>
      <w:r>
        <w:rPr>
          <w:rFonts w:hint="eastAsia" w:ascii="宋体" w:hAnsi="宋体" w:eastAsia="宋体" w:cs="宋体"/>
          <w:sz w:val="21"/>
        </w:rPr>
        <w:t>2技术文件的组成</w:t>
      </w:r>
      <w:bookmarkEnd w:id="7"/>
      <w:bookmarkEnd w:id="8"/>
      <w:bookmarkEnd w:id="9"/>
    </w:p>
    <w:bookmarkEnd w:id="3"/>
    <w:bookmarkEnd w:id="10"/>
    <w:p w14:paraId="4CDBF6D7">
      <w:pPr>
        <w:pageBreakBefore w:val="0"/>
        <w:widowControl w:val="0"/>
        <w:numPr>
          <w:ilvl w:val="1"/>
          <w:numId w:val="0"/>
        </w:numPr>
        <w:suppressAutoHyphens/>
        <w:kinsoku/>
        <w:wordWrap/>
        <w:overflowPunct/>
        <w:autoSpaceDE/>
        <w:autoSpaceDN/>
        <w:bidi w:val="0"/>
        <w:adjustRightInd/>
        <w:snapToGrid/>
        <w:spacing w:after="0" w:line="560" w:lineRule="exact"/>
        <w:ind w:firstLine="420" w:firstLineChars="200"/>
        <w:textAlignment w:val="auto"/>
        <w:rPr>
          <w:rFonts w:hint="eastAsia" w:ascii="宋体" w:hAnsi="宋体" w:eastAsia="宋体"/>
          <w:szCs w:val="24"/>
        </w:rPr>
      </w:pPr>
      <w:r>
        <w:rPr>
          <w:rFonts w:hint="default" w:ascii="宋体" w:hAnsi="宋体" w:eastAsia="宋体" w:cs="Times New Roman"/>
          <w:kern w:val="2"/>
          <w:sz w:val="21"/>
          <w:szCs w:val="24"/>
          <w:lang w:val="en-US" w:eastAsia="zh-CN" w:bidi="ar-SA"/>
        </w:rPr>
        <w:t>2.1</w:t>
      </w:r>
      <w:r>
        <w:rPr>
          <w:rFonts w:hint="eastAsia" w:ascii="宋体" w:hAnsi="宋体" w:eastAsia="宋体"/>
          <w:szCs w:val="24"/>
        </w:rPr>
        <w:t>投标设备的详细供货清单；</w:t>
      </w:r>
    </w:p>
    <w:p w14:paraId="773C4A18">
      <w:pPr>
        <w:pageBreakBefore w:val="0"/>
        <w:widowControl w:val="0"/>
        <w:numPr>
          <w:ilvl w:val="1"/>
          <w:numId w:val="0"/>
        </w:numPr>
        <w:suppressAutoHyphens/>
        <w:kinsoku/>
        <w:wordWrap/>
        <w:overflowPunct/>
        <w:autoSpaceDE/>
        <w:autoSpaceDN/>
        <w:bidi w:val="0"/>
        <w:adjustRightInd/>
        <w:snapToGrid/>
        <w:spacing w:after="0" w:line="560" w:lineRule="exact"/>
        <w:ind w:firstLine="420" w:firstLineChars="200"/>
        <w:textAlignment w:val="auto"/>
        <w:rPr>
          <w:rFonts w:hint="eastAsia" w:ascii="宋体" w:hAnsi="宋体" w:eastAsia="宋体"/>
          <w:szCs w:val="24"/>
        </w:rPr>
      </w:pPr>
      <w:r>
        <w:rPr>
          <w:rFonts w:hint="default" w:ascii="宋体" w:hAnsi="宋体" w:eastAsia="宋体" w:cs="Times New Roman"/>
          <w:kern w:val="2"/>
          <w:sz w:val="21"/>
          <w:szCs w:val="24"/>
          <w:lang w:val="en-US" w:eastAsia="zh-CN" w:bidi="ar-SA"/>
        </w:rPr>
        <w:t>2.2</w:t>
      </w:r>
      <w:r>
        <w:rPr>
          <w:rFonts w:hint="eastAsia" w:ascii="宋体" w:hAnsi="宋体" w:eastAsia="宋体"/>
          <w:szCs w:val="24"/>
        </w:rPr>
        <w:t>技术应答书，应</w:t>
      </w:r>
      <w:r>
        <w:rPr>
          <w:rFonts w:ascii="宋体" w:hAnsi="宋体" w:eastAsia="宋体"/>
          <w:szCs w:val="24"/>
        </w:rPr>
        <w:t>逐条</w:t>
      </w:r>
      <w:r>
        <w:rPr>
          <w:rFonts w:hint="eastAsia" w:ascii="宋体" w:hAnsi="宋体" w:eastAsia="宋体"/>
          <w:szCs w:val="24"/>
        </w:rPr>
        <w:t>“点对点”</w:t>
      </w:r>
      <w:r>
        <w:rPr>
          <w:rFonts w:ascii="宋体" w:hAnsi="宋体" w:eastAsia="宋体"/>
          <w:szCs w:val="24"/>
        </w:rPr>
        <w:t>回应</w:t>
      </w:r>
      <w:r>
        <w:rPr>
          <w:rFonts w:hint="eastAsia" w:ascii="宋体" w:hAnsi="宋体" w:eastAsia="宋体"/>
          <w:szCs w:val="24"/>
        </w:rPr>
        <w:t>本标书的技术规范；</w:t>
      </w:r>
    </w:p>
    <w:p w14:paraId="7FF4BCD3">
      <w:pPr>
        <w:pageBreakBefore w:val="0"/>
        <w:widowControl w:val="0"/>
        <w:numPr>
          <w:ilvl w:val="1"/>
          <w:numId w:val="0"/>
        </w:numPr>
        <w:suppressAutoHyphens/>
        <w:kinsoku/>
        <w:wordWrap/>
        <w:overflowPunct/>
        <w:autoSpaceDE/>
        <w:autoSpaceDN/>
        <w:bidi w:val="0"/>
        <w:adjustRightInd/>
        <w:snapToGrid/>
        <w:spacing w:after="0" w:line="560" w:lineRule="exact"/>
        <w:ind w:firstLine="420" w:firstLineChars="200"/>
        <w:textAlignment w:val="auto"/>
        <w:rPr>
          <w:rFonts w:ascii="宋体" w:hAnsi="宋体" w:eastAsia="宋体"/>
          <w:szCs w:val="24"/>
        </w:rPr>
      </w:pPr>
      <w:r>
        <w:rPr>
          <w:rFonts w:hint="default" w:ascii="宋体" w:hAnsi="宋体" w:eastAsia="宋体" w:cs="Times New Roman"/>
          <w:kern w:val="2"/>
          <w:sz w:val="21"/>
          <w:szCs w:val="24"/>
          <w:lang w:val="en-US" w:eastAsia="zh-CN" w:bidi="ar-SA"/>
        </w:rPr>
        <w:t>2.3</w:t>
      </w:r>
      <w:r>
        <w:rPr>
          <w:rFonts w:ascii="宋体" w:hAnsi="宋体" w:eastAsia="宋体"/>
          <w:szCs w:val="24"/>
        </w:rPr>
        <w:t>差异表(</w:t>
      </w:r>
      <w:r>
        <w:rPr>
          <w:rFonts w:hint="eastAsia" w:ascii="宋体" w:hAnsi="宋体" w:eastAsia="宋体"/>
          <w:szCs w:val="24"/>
        </w:rPr>
        <w:t>格式</w:t>
      </w:r>
      <w:r>
        <w:rPr>
          <w:rFonts w:ascii="宋体" w:hAnsi="宋体" w:eastAsia="宋体"/>
          <w:szCs w:val="24"/>
        </w:rPr>
        <w:t>见附表)；</w:t>
      </w:r>
    </w:p>
    <w:p w14:paraId="4C4101A7">
      <w:pPr>
        <w:pageBreakBefore w:val="0"/>
        <w:widowControl w:val="0"/>
        <w:numPr>
          <w:ilvl w:val="1"/>
          <w:numId w:val="0"/>
        </w:numPr>
        <w:suppressAutoHyphens/>
        <w:kinsoku/>
        <w:wordWrap/>
        <w:overflowPunct/>
        <w:autoSpaceDE/>
        <w:autoSpaceDN/>
        <w:bidi w:val="0"/>
        <w:adjustRightInd/>
        <w:snapToGrid/>
        <w:spacing w:after="0" w:line="560" w:lineRule="exact"/>
        <w:ind w:firstLine="420" w:firstLineChars="200"/>
        <w:textAlignment w:val="auto"/>
        <w:rPr>
          <w:rFonts w:hint="eastAsia" w:ascii="宋体" w:hAnsi="宋体" w:eastAsia="宋体"/>
          <w:szCs w:val="24"/>
        </w:rPr>
      </w:pPr>
      <w:r>
        <w:rPr>
          <w:rFonts w:hint="default" w:ascii="宋体" w:hAnsi="宋体" w:eastAsia="宋体" w:cs="Times New Roman"/>
          <w:kern w:val="2"/>
          <w:sz w:val="21"/>
          <w:szCs w:val="24"/>
          <w:lang w:val="en-US" w:eastAsia="zh-CN" w:bidi="ar-SA"/>
        </w:rPr>
        <w:t>2.4</w:t>
      </w:r>
      <w:r>
        <w:rPr>
          <w:rFonts w:hint="eastAsia" w:ascii="宋体" w:hAnsi="宋体" w:eastAsia="宋体"/>
          <w:szCs w:val="24"/>
        </w:rPr>
        <w:t>投标方提供样品图片，并在样品上标明对应此技术条件书上申购的设备类型；</w:t>
      </w:r>
    </w:p>
    <w:p w14:paraId="2B755E4A">
      <w:pPr>
        <w:pageBreakBefore w:val="0"/>
        <w:widowControl w:val="0"/>
        <w:numPr>
          <w:ilvl w:val="1"/>
          <w:numId w:val="0"/>
        </w:numPr>
        <w:suppressAutoHyphens/>
        <w:kinsoku/>
        <w:wordWrap/>
        <w:overflowPunct/>
        <w:autoSpaceDE/>
        <w:autoSpaceDN/>
        <w:bidi w:val="0"/>
        <w:adjustRightInd/>
        <w:snapToGrid/>
        <w:spacing w:after="0" w:line="560" w:lineRule="exact"/>
        <w:ind w:firstLine="420" w:firstLineChars="200"/>
        <w:textAlignment w:val="auto"/>
        <w:rPr>
          <w:rFonts w:hint="eastAsia" w:ascii="宋体" w:hAnsi="宋体" w:eastAsia="宋体"/>
          <w:szCs w:val="24"/>
        </w:rPr>
      </w:pPr>
      <w:r>
        <w:rPr>
          <w:rFonts w:hint="default" w:ascii="宋体" w:hAnsi="宋体" w:eastAsia="宋体" w:cs="Times New Roman"/>
          <w:kern w:val="2"/>
          <w:sz w:val="21"/>
          <w:szCs w:val="24"/>
          <w:lang w:val="en-US" w:eastAsia="zh-CN" w:bidi="ar-SA"/>
        </w:rPr>
        <w:t>2.5</w:t>
      </w:r>
      <w:r>
        <w:rPr>
          <w:rFonts w:hint="eastAsia" w:ascii="宋体" w:hAnsi="宋体" w:eastAsia="宋体"/>
          <w:szCs w:val="24"/>
        </w:rPr>
        <w:t>售后服务保证相关证书，包括产品合格证书、产品三包凭证和保修卡；</w:t>
      </w:r>
    </w:p>
    <w:p w14:paraId="0F9BE728">
      <w:pPr>
        <w:pageBreakBefore w:val="0"/>
        <w:widowControl w:val="0"/>
        <w:numPr>
          <w:ilvl w:val="1"/>
          <w:numId w:val="0"/>
        </w:numPr>
        <w:suppressAutoHyphens/>
        <w:kinsoku/>
        <w:wordWrap/>
        <w:overflowPunct/>
        <w:autoSpaceDE/>
        <w:autoSpaceDN/>
        <w:bidi w:val="0"/>
        <w:adjustRightInd/>
        <w:snapToGrid/>
        <w:spacing w:after="0" w:line="560" w:lineRule="exact"/>
        <w:ind w:firstLine="420" w:firstLineChars="200"/>
        <w:textAlignment w:val="auto"/>
        <w:rPr>
          <w:rFonts w:hint="eastAsia" w:ascii="宋体" w:hAnsi="宋体" w:eastAsia="宋体"/>
          <w:szCs w:val="24"/>
        </w:rPr>
      </w:pPr>
      <w:r>
        <w:rPr>
          <w:rFonts w:hint="default" w:ascii="宋体" w:hAnsi="宋体" w:eastAsia="宋体" w:cs="Times New Roman"/>
          <w:kern w:val="2"/>
          <w:sz w:val="21"/>
          <w:szCs w:val="24"/>
          <w:lang w:val="en-US" w:eastAsia="zh-CN" w:bidi="ar-SA"/>
        </w:rPr>
        <w:t>2.6</w:t>
      </w:r>
      <w:r>
        <w:rPr>
          <w:rFonts w:hint="eastAsia" w:ascii="宋体" w:hAnsi="宋体" w:eastAsia="宋体"/>
          <w:szCs w:val="24"/>
        </w:rPr>
        <w:t>产品出厂检测报告；</w:t>
      </w:r>
    </w:p>
    <w:p w14:paraId="2435D345">
      <w:pPr>
        <w:pageBreakBefore w:val="0"/>
        <w:widowControl w:val="0"/>
        <w:numPr>
          <w:ilvl w:val="1"/>
          <w:numId w:val="0"/>
        </w:numPr>
        <w:suppressAutoHyphens/>
        <w:kinsoku/>
        <w:wordWrap/>
        <w:overflowPunct/>
        <w:autoSpaceDE/>
        <w:autoSpaceDN/>
        <w:bidi w:val="0"/>
        <w:adjustRightInd/>
        <w:snapToGrid/>
        <w:spacing w:after="0" w:line="560" w:lineRule="exact"/>
        <w:ind w:firstLine="420" w:firstLineChars="200"/>
        <w:textAlignment w:val="auto"/>
        <w:rPr>
          <w:rFonts w:hint="eastAsia" w:ascii="宋体" w:hAnsi="宋体" w:eastAsia="宋体"/>
          <w:szCs w:val="24"/>
        </w:rPr>
      </w:pPr>
      <w:r>
        <w:rPr>
          <w:rFonts w:hint="default" w:ascii="宋体" w:hAnsi="宋体" w:eastAsia="宋体" w:cs="Times New Roman"/>
          <w:kern w:val="2"/>
          <w:sz w:val="21"/>
          <w:szCs w:val="24"/>
          <w:lang w:val="en-US" w:eastAsia="zh-CN" w:bidi="ar-SA"/>
        </w:rPr>
        <w:t>2.7</w:t>
      </w:r>
      <w:r>
        <w:rPr>
          <w:rFonts w:hint="eastAsia" w:ascii="宋体" w:hAnsi="宋体" w:eastAsia="宋体"/>
          <w:szCs w:val="24"/>
        </w:rPr>
        <w:t>提供中文操作手册和维护手册；</w:t>
      </w:r>
    </w:p>
    <w:p w14:paraId="465C8A68">
      <w:pPr>
        <w:pageBreakBefore w:val="0"/>
        <w:widowControl w:val="0"/>
        <w:numPr>
          <w:ilvl w:val="1"/>
          <w:numId w:val="0"/>
        </w:numPr>
        <w:suppressAutoHyphens/>
        <w:kinsoku/>
        <w:wordWrap/>
        <w:overflowPunct/>
        <w:autoSpaceDE/>
        <w:autoSpaceDN/>
        <w:bidi w:val="0"/>
        <w:adjustRightInd/>
        <w:snapToGrid/>
        <w:spacing w:after="0" w:line="560" w:lineRule="exact"/>
        <w:ind w:firstLine="420" w:firstLineChars="200"/>
        <w:textAlignment w:val="auto"/>
        <w:rPr>
          <w:rFonts w:hint="eastAsia" w:ascii="宋体" w:hAnsi="宋体" w:eastAsia="宋体" w:cs="宋体"/>
          <w:sz w:val="21"/>
        </w:rPr>
      </w:pPr>
      <w:r>
        <w:rPr>
          <w:rFonts w:ascii="宋体" w:hAnsi="宋体" w:eastAsia="宋体"/>
          <w:szCs w:val="24"/>
        </w:rPr>
        <w:t>2.8提供设备产品样本册，对每个单项产品，投标方必须提供原厂商的正式技术指标说明材料。</w:t>
      </w:r>
    </w:p>
    <w:p w14:paraId="6EC47DF6">
      <w:pPr>
        <w:pStyle w:val="2"/>
        <w:rPr>
          <w:rFonts w:hint="eastAsia" w:ascii="宋体" w:hAnsi="宋体" w:eastAsia="宋体" w:cs="宋体"/>
          <w:sz w:val="21"/>
        </w:rPr>
      </w:pPr>
      <w:bookmarkStart w:id="11" w:name="_Toc519696160"/>
      <w:bookmarkStart w:id="12" w:name="_Toc17454"/>
      <w:bookmarkStart w:id="13" w:name="_Toc1184"/>
      <w:bookmarkStart w:id="14" w:name="_Toc4465"/>
      <w:r>
        <w:rPr>
          <w:rFonts w:hint="eastAsia" w:ascii="宋体" w:hAnsi="宋体" w:eastAsia="宋体" w:cs="宋体"/>
          <w:sz w:val="21"/>
        </w:rPr>
        <w:t xml:space="preserve">3 </w:t>
      </w:r>
      <w:bookmarkEnd w:id="11"/>
      <w:r>
        <w:rPr>
          <w:rFonts w:hint="eastAsia" w:ascii="宋体" w:hAnsi="宋体" w:eastAsia="宋体" w:cs="宋体"/>
          <w:sz w:val="21"/>
        </w:rPr>
        <w:t>应遵循的主要标准</w:t>
      </w:r>
      <w:bookmarkEnd w:id="12"/>
      <w:bookmarkEnd w:id="13"/>
      <w:bookmarkEnd w:id="14"/>
    </w:p>
    <w:p w14:paraId="61A286BB">
      <w:pPr>
        <w:pageBreakBefore w:val="0"/>
        <w:widowControl w:val="0"/>
        <w:kinsoku/>
        <w:wordWrap/>
        <w:overflowPunct/>
        <w:topLinePunct w:val="0"/>
        <w:autoSpaceDE/>
        <w:autoSpaceDN/>
        <w:bidi w:val="0"/>
        <w:adjustRightInd/>
        <w:snapToGrid/>
        <w:spacing w:after="0" w:line="560" w:lineRule="exact"/>
        <w:ind w:firstLine="420"/>
        <w:textAlignment w:val="auto"/>
        <w:rPr>
          <w:rFonts w:hint="eastAsia" w:ascii="宋体" w:hAnsi="宋体" w:eastAsia="宋体" w:cs="Times New Roman"/>
          <w:strike w:val="0"/>
          <w:szCs w:val="24"/>
        </w:rPr>
      </w:pPr>
      <w:r>
        <w:rPr>
          <w:rFonts w:hint="eastAsia" w:ascii="宋体" w:hAnsi="宋体" w:eastAsia="宋体"/>
          <w:szCs w:val="24"/>
        </w:rPr>
        <w:t>除本技术规范特殊规定外，投标方所提供的设备均按规定的标准和规程的最新版本进行制造、试验和安装。如果这些标准内容有矛盾时，应按技术要求最高的条款执行或按双方商定的标准执行。如果投标方选用本技术规范书规定以外的标准时，则需提交这种替换标准供审查和分析。仅在投标方已证明替换标准相当或优于技术规范书规定的标准，并从招标方处获得书面的认可才能使用。提交供审查的标准应为中文版本。</w:t>
      </w:r>
    </w:p>
    <w:p w14:paraId="6239E0DC">
      <w:pPr>
        <w:pageBreakBefore w:val="0"/>
        <w:widowControl w:val="0"/>
        <w:kinsoku/>
        <w:wordWrap/>
        <w:overflowPunct/>
        <w:topLinePunct/>
        <w:autoSpaceDE/>
        <w:autoSpaceDN/>
        <w:bidi w:val="0"/>
        <w:adjustRightInd/>
        <w:snapToGrid/>
        <w:spacing w:after="0" w:line="560" w:lineRule="exact"/>
        <w:ind w:firstLine="420"/>
        <w:textAlignment w:val="auto"/>
        <w:rPr>
          <w:rFonts w:hint="eastAsia" w:ascii="宋体" w:hAnsi="宋体" w:eastAsia="宋体" w:cs="Times New Roman"/>
          <w:strike w:val="0"/>
          <w:szCs w:val="24"/>
        </w:rPr>
      </w:pPr>
      <w:r>
        <w:rPr>
          <w:rFonts w:hint="eastAsia" w:ascii="宋体" w:hAnsi="宋体" w:eastAsia="宋体" w:cs="Times New Roman"/>
          <w:strike w:val="0"/>
          <w:szCs w:val="24"/>
        </w:rPr>
        <w:t>下列文件对于本文件的应用是必不可少的。凡是注日期的引用文件，仅所注日期的版本适用于本文件。凡是不注日期的引用文件，其最新版本适用于本文件。</w:t>
      </w:r>
    </w:p>
    <w:p w14:paraId="167D6B1B">
      <w:pPr>
        <w:pageBreakBefore w:val="0"/>
        <w:widowControl w:val="0"/>
        <w:kinsoku/>
        <w:wordWrap/>
        <w:overflowPunct/>
        <w:topLinePunct/>
        <w:autoSpaceDE/>
        <w:autoSpaceDN/>
        <w:bidi w:val="0"/>
        <w:adjustRightInd/>
        <w:snapToGrid/>
        <w:spacing w:after="0" w:line="560" w:lineRule="exact"/>
        <w:ind w:firstLine="420"/>
        <w:textAlignment w:val="auto"/>
        <w:rPr>
          <w:rFonts w:hint="default" w:ascii="宋体" w:hAnsi="宋体" w:eastAsia="宋体" w:cs="Times New Roman"/>
          <w:strike w:val="0"/>
          <w:szCs w:val="24"/>
          <w:lang w:val="en-US" w:eastAsia="zh-CN"/>
        </w:rPr>
      </w:pPr>
      <w:bookmarkStart w:id="15" w:name="_Toc7397"/>
      <w:bookmarkStart w:id="16" w:name="_Toc30706"/>
      <w:bookmarkStart w:id="17" w:name="_Toc16248"/>
      <w:bookmarkStart w:id="18" w:name="_Toc22501"/>
      <w:bookmarkStart w:id="19" w:name="_Hlk85751745"/>
      <w:bookmarkStart w:id="20" w:name="_Toc519696166"/>
      <w:bookmarkStart w:id="21" w:name="_Toc30326"/>
      <w:r>
        <w:rPr>
          <w:rFonts w:hint="default" w:ascii="宋体" w:hAnsi="宋体" w:eastAsia="宋体" w:cs="Times New Roman"/>
          <w:strike w:val="0"/>
          <w:szCs w:val="24"/>
          <w:lang w:val="en-US" w:eastAsia="zh-CN"/>
        </w:rPr>
        <w:t>GB 26859-2011 《电力安全工作规程 电力线路部分》</w:t>
      </w:r>
    </w:p>
    <w:p w14:paraId="278E3840">
      <w:pPr>
        <w:pageBreakBefore w:val="0"/>
        <w:widowControl w:val="0"/>
        <w:kinsoku/>
        <w:wordWrap/>
        <w:overflowPunct/>
        <w:topLinePunct/>
        <w:autoSpaceDE/>
        <w:autoSpaceDN/>
        <w:bidi w:val="0"/>
        <w:adjustRightInd/>
        <w:snapToGrid/>
        <w:spacing w:after="0" w:line="560" w:lineRule="exact"/>
        <w:ind w:firstLine="420"/>
        <w:textAlignment w:val="auto"/>
        <w:rPr>
          <w:rFonts w:hint="default" w:ascii="宋体" w:hAnsi="宋体" w:eastAsia="宋体" w:cs="Times New Roman"/>
          <w:strike w:val="0"/>
          <w:szCs w:val="24"/>
          <w:lang w:val="en-US" w:eastAsia="zh-CN"/>
        </w:rPr>
      </w:pPr>
      <w:r>
        <w:rPr>
          <w:rFonts w:hint="default" w:ascii="宋体" w:hAnsi="宋体" w:eastAsia="宋体" w:cs="Times New Roman"/>
          <w:strike w:val="0"/>
          <w:szCs w:val="24"/>
          <w:lang w:val="en-US" w:eastAsia="zh-CN"/>
        </w:rPr>
        <w:t>GB 26860-2011 《电力安全工作规程 发电厂和变电站电气部分》</w:t>
      </w:r>
    </w:p>
    <w:p w14:paraId="7F04B6BB">
      <w:pPr>
        <w:pageBreakBefore w:val="0"/>
        <w:widowControl w:val="0"/>
        <w:kinsoku/>
        <w:wordWrap/>
        <w:overflowPunct/>
        <w:topLinePunct/>
        <w:autoSpaceDE/>
        <w:autoSpaceDN/>
        <w:bidi w:val="0"/>
        <w:adjustRightInd/>
        <w:snapToGrid/>
        <w:spacing w:after="0" w:line="560" w:lineRule="exact"/>
        <w:ind w:firstLine="420"/>
        <w:textAlignment w:val="auto"/>
        <w:rPr>
          <w:rFonts w:hint="default" w:ascii="宋体" w:hAnsi="宋体" w:eastAsia="宋体" w:cs="Times New Roman"/>
          <w:strike w:val="0"/>
          <w:szCs w:val="24"/>
          <w:lang w:val="en-US" w:eastAsia="zh-CN"/>
        </w:rPr>
      </w:pPr>
      <w:r>
        <w:rPr>
          <w:rFonts w:hint="default" w:ascii="宋体" w:hAnsi="宋体" w:eastAsia="宋体" w:cs="Times New Roman"/>
          <w:strike w:val="0"/>
          <w:szCs w:val="24"/>
          <w:lang w:val="en-US" w:eastAsia="zh-CN"/>
        </w:rPr>
        <w:t>GB/T 3280</w:t>
      </w:r>
      <w:r>
        <w:rPr>
          <w:rFonts w:hint="eastAsia" w:ascii="宋体" w:hAnsi="宋体" w:cs="Times New Roman"/>
          <w:strike w:val="0"/>
          <w:szCs w:val="24"/>
          <w:lang w:val="en-US" w:eastAsia="zh-CN"/>
        </w:rPr>
        <w:t>-2015</w:t>
      </w:r>
      <w:r>
        <w:rPr>
          <w:rFonts w:hint="default" w:ascii="宋体" w:hAnsi="宋体" w:eastAsia="宋体" w:cs="Times New Roman"/>
          <w:strike w:val="0"/>
          <w:szCs w:val="24"/>
          <w:lang w:val="en-US" w:eastAsia="zh-CN"/>
        </w:rPr>
        <w:t xml:space="preserve">  《不锈钢冷轧钢板和钢带》</w:t>
      </w:r>
    </w:p>
    <w:p w14:paraId="1D1889E8">
      <w:pPr>
        <w:pageBreakBefore w:val="0"/>
        <w:widowControl w:val="0"/>
        <w:kinsoku/>
        <w:wordWrap/>
        <w:overflowPunct/>
        <w:topLinePunct/>
        <w:autoSpaceDE/>
        <w:autoSpaceDN/>
        <w:bidi w:val="0"/>
        <w:adjustRightInd/>
        <w:snapToGrid/>
        <w:spacing w:after="0" w:line="560" w:lineRule="exact"/>
        <w:ind w:firstLine="420"/>
        <w:textAlignment w:val="auto"/>
        <w:rPr>
          <w:rFonts w:hint="default" w:ascii="宋体" w:hAnsi="宋体" w:eastAsia="宋体" w:cs="Times New Roman"/>
          <w:strike w:val="0"/>
          <w:szCs w:val="24"/>
          <w:lang w:val="en-US" w:eastAsia="zh-CN"/>
        </w:rPr>
      </w:pPr>
      <w:r>
        <w:rPr>
          <w:rFonts w:hint="default" w:ascii="宋体" w:hAnsi="宋体" w:eastAsia="宋体" w:cs="Times New Roman"/>
          <w:strike w:val="0"/>
          <w:szCs w:val="24"/>
          <w:lang w:val="en-US" w:eastAsia="zh-CN"/>
        </w:rPr>
        <w:t>GB/T 3428</w:t>
      </w:r>
      <w:r>
        <w:rPr>
          <w:rFonts w:hint="eastAsia" w:ascii="宋体" w:hAnsi="宋体" w:cs="Times New Roman"/>
          <w:strike w:val="0"/>
          <w:szCs w:val="24"/>
          <w:lang w:val="en-US" w:eastAsia="zh-CN"/>
        </w:rPr>
        <w:t>-2012</w:t>
      </w:r>
      <w:r>
        <w:rPr>
          <w:rFonts w:hint="default" w:ascii="宋体" w:hAnsi="宋体" w:eastAsia="宋体" w:cs="Times New Roman"/>
          <w:strike w:val="0"/>
          <w:szCs w:val="24"/>
          <w:lang w:val="en-US" w:eastAsia="zh-CN"/>
        </w:rPr>
        <w:t xml:space="preserve">  《架空绞线用镀锌钢线》</w:t>
      </w:r>
    </w:p>
    <w:p w14:paraId="4E0203A6">
      <w:pPr>
        <w:pageBreakBefore w:val="0"/>
        <w:widowControl w:val="0"/>
        <w:kinsoku/>
        <w:wordWrap/>
        <w:overflowPunct/>
        <w:topLinePunct/>
        <w:autoSpaceDE/>
        <w:autoSpaceDN/>
        <w:bidi w:val="0"/>
        <w:adjustRightInd/>
        <w:snapToGrid/>
        <w:spacing w:after="0" w:line="560" w:lineRule="exact"/>
        <w:ind w:firstLine="420"/>
        <w:textAlignment w:val="auto"/>
        <w:rPr>
          <w:rFonts w:hint="default" w:ascii="宋体" w:hAnsi="宋体" w:eastAsia="宋体" w:cs="Times New Roman"/>
          <w:strike w:val="0"/>
          <w:szCs w:val="24"/>
          <w:lang w:val="en-US" w:eastAsia="zh-CN"/>
        </w:rPr>
      </w:pPr>
      <w:r>
        <w:rPr>
          <w:rFonts w:hint="default" w:ascii="宋体" w:hAnsi="宋体" w:eastAsia="宋体" w:cs="Times New Roman"/>
          <w:strike w:val="0"/>
          <w:szCs w:val="24"/>
          <w:lang w:val="en-US" w:eastAsia="zh-CN"/>
        </w:rPr>
        <w:t>GB/T 3873</w:t>
      </w:r>
      <w:r>
        <w:rPr>
          <w:rFonts w:hint="eastAsia" w:ascii="宋体" w:hAnsi="宋体" w:cs="Times New Roman"/>
          <w:strike w:val="0"/>
          <w:szCs w:val="24"/>
          <w:lang w:val="en-US" w:eastAsia="zh-CN"/>
        </w:rPr>
        <w:t>-1983</w:t>
      </w:r>
      <w:r>
        <w:rPr>
          <w:rFonts w:hint="default" w:ascii="宋体" w:hAnsi="宋体" w:eastAsia="宋体" w:cs="Times New Roman"/>
          <w:strike w:val="0"/>
          <w:szCs w:val="24"/>
          <w:lang w:val="en-US" w:eastAsia="zh-CN"/>
        </w:rPr>
        <w:t xml:space="preserve">  《通信设备产品包装通用技术条件》</w:t>
      </w:r>
    </w:p>
    <w:p w14:paraId="09CECA65">
      <w:pPr>
        <w:pageBreakBefore w:val="0"/>
        <w:widowControl w:val="0"/>
        <w:kinsoku/>
        <w:wordWrap/>
        <w:overflowPunct/>
        <w:topLinePunct/>
        <w:autoSpaceDE/>
        <w:autoSpaceDN/>
        <w:bidi w:val="0"/>
        <w:adjustRightInd/>
        <w:snapToGrid/>
        <w:spacing w:after="0" w:line="560" w:lineRule="exact"/>
        <w:ind w:firstLine="420"/>
        <w:textAlignment w:val="auto"/>
        <w:rPr>
          <w:rFonts w:hint="default" w:ascii="宋体" w:hAnsi="宋体" w:eastAsia="宋体" w:cs="Times New Roman"/>
          <w:strike w:val="0"/>
          <w:szCs w:val="24"/>
          <w:lang w:val="en-US" w:eastAsia="zh-CN"/>
        </w:rPr>
      </w:pPr>
      <w:r>
        <w:rPr>
          <w:rFonts w:hint="default" w:ascii="宋体" w:hAnsi="宋体" w:eastAsia="宋体" w:cs="Times New Roman"/>
          <w:strike w:val="0"/>
          <w:szCs w:val="24"/>
          <w:lang w:val="en-US" w:eastAsia="zh-CN"/>
        </w:rPr>
        <w:t>GB/T 4240</w:t>
      </w:r>
      <w:r>
        <w:rPr>
          <w:rFonts w:hint="eastAsia" w:ascii="宋体" w:hAnsi="宋体" w:cs="Times New Roman"/>
          <w:strike w:val="0"/>
          <w:szCs w:val="24"/>
          <w:lang w:val="en-US" w:eastAsia="zh-CN"/>
        </w:rPr>
        <w:t>-2019</w:t>
      </w:r>
      <w:r>
        <w:rPr>
          <w:rFonts w:hint="default" w:ascii="宋体" w:hAnsi="宋体" w:eastAsia="宋体" w:cs="Times New Roman"/>
          <w:strike w:val="0"/>
          <w:szCs w:val="24"/>
          <w:lang w:val="en-US" w:eastAsia="zh-CN"/>
        </w:rPr>
        <w:t xml:space="preserve">  《不锈钢丝》</w:t>
      </w:r>
    </w:p>
    <w:p w14:paraId="035AE45E">
      <w:pPr>
        <w:pageBreakBefore w:val="0"/>
        <w:widowControl w:val="0"/>
        <w:kinsoku/>
        <w:wordWrap/>
        <w:overflowPunct/>
        <w:topLinePunct/>
        <w:autoSpaceDE/>
        <w:autoSpaceDN/>
        <w:bidi w:val="0"/>
        <w:adjustRightInd/>
        <w:snapToGrid/>
        <w:spacing w:after="0" w:line="560" w:lineRule="exact"/>
        <w:ind w:firstLine="420"/>
        <w:textAlignment w:val="auto"/>
        <w:rPr>
          <w:rFonts w:hint="default" w:ascii="宋体" w:hAnsi="宋体" w:eastAsia="宋体" w:cs="Times New Roman"/>
          <w:strike w:val="0"/>
          <w:szCs w:val="24"/>
          <w:lang w:val="en-US" w:eastAsia="zh-CN"/>
        </w:rPr>
      </w:pPr>
      <w:r>
        <w:rPr>
          <w:rFonts w:hint="default" w:ascii="宋体" w:hAnsi="宋体" w:eastAsia="宋体" w:cs="Times New Roman"/>
          <w:strike w:val="0"/>
          <w:szCs w:val="24"/>
          <w:lang w:val="en-US" w:eastAsia="zh-CN"/>
        </w:rPr>
        <w:t>GB/T 4863</w:t>
      </w:r>
      <w:r>
        <w:rPr>
          <w:rFonts w:hint="eastAsia" w:ascii="宋体" w:hAnsi="宋体" w:cs="Times New Roman"/>
          <w:strike w:val="0"/>
          <w:szCs w:val="24"/>
          <w:lang w:val="en-US" w:eastAsia="zh-CN"/>
        </w:rPr>
        <w:t>-2008</w:t>
      </w:r>
      <w:r>
        <w:rPr>
          <w:rFonts w:hint="default" w:ascii="宋体" w:hAnsi="宋体" w:eastAsia="宋体" w:cs="Times New Roman"/>
          <w:strike w:val="0"/>
          <w:szCs w:val="24"/>
          <w:lang w:val="en-US" w:eastAsia="zh-CN"/>
        </w:rPr>
        <w:t xml:space="preserve">  《机械制造工艺基本术语》</w:t>
      </w:r>
    </w:p>
    <w:p w14:paraId="224D0327">
      <w:pPr>
        <w:pageBreakBefore w:val="0"/>
        <w:widowControl w:val="0"/>
        <w:kinsoku/>
        <w:wordWrap/>
        <w:overflowPunct/>
        <w:topLinePunct/>
        <w:autoSpaceDE/>
        <w:autoSpaceDN/>
        <w:bidi w:val="0"/>
        <w:adjustRightInd/>
        <w:snapToGrid/>
        <w:spacing w:after="0" w:line="560" w:lineRule="exact"/>
        <w:ind w:firstLine="420"/>
        <w:textAlignment w:val="auto"/>
        <w:rPr>
          <w:rFonts w:hint="default" w:ascii="宋体" w:hAnsi="宋体" w:eastAsia="宋体" w:cs="Times New Roman"/>
          <w:strike w:val="0"/>
          <w:szCs w:val="24"/>
          <w:lang w:val="en-US" w:eastAsia="zh-CN"/>
        </w:rPr>
      </w:pPr>
      <w:r>
        <w:rPr>
          <w:rFonts w:hint="default" w:ascii="宋体" w:hAnsi="宋体" w:eastAsia="宋体" w:cs="Times New Roman"/>
          <w:strike w:val="0"/>
          <w:szCs w:val="24"/>
          <w:lang w:val="en-US" w:eastAsia="zh-CN"/>
        </w:rPr>
        <w:t>GB/T 4956‑2025 《磁性基体上非磁性覆盖层  覆盖层厚度测量  磁性法》</w:t>
      </w:r>
    </w:p>
    <w:p w14:paraId="4CEECF74">
      <w:pPr>
        <w:pageBreakBefore w:val="0"/>
        <w:widowControl w:val="0"/>
        <w:kinsoku/>
        <w:wordWrap/>
        <w:overflowPunct/>
        <w:topLinePunct/>
        <w:autoSpaceDE/>
        <w:autoSpaceDN/>
        <w:bidi w:val="0"/>
        <w:adjustRightInd/>
        <w:snapToGrid/>
        <w:spacing w:after="0" w:line="560" w:lineRule="exact"/>
        <w:ind w:firstLine="420"/>
        <w:textAlignment w:val="auto"/>
        <w:rPr>
          <w:rFonts w:hint="default" w:ascii="宋体" w:hAnsi="宋体" w:eastAsia="宋体" w:cs="Times New Roman"/>
          <w:strike w:val="0"/>
          <w:szCs w:val="24"/>
          <w:lang w:val="en-US" w:eastAsia="zh-CN"/>
        </w:rPr>
      </w:pPr>
      <w:r>
        <w:rPr>
          <w:rFonts w:hint="default" w:ascii="宋体" w:hAnsi="宋体" w:eastAsia="宋体" w:cs="Times New Roman"/>
          <w:strike w:val="0"/>
          <w:szCs w:val="24"/>
          <w:lang w:val="en-US" w:eastAsia="zh-CN"/>
        </w:rPr>
        <w:t>GB/T 10125</w:t>
      </w:r>
      <w:r>
        <w:rPr>
          <w:rFonts w:hint="eastAsia" w:ascii="宋体" w:hAnsi="宋体" w:cs="Times New Roman"/>
          <w:strike w:val="0"/>
          <w:szCs w:val="24"/>
          <w:lang w:val="en-US" w:eastAsia="zh-CN"/>
        </w:rPr>
        <w:t>-2021</w:t>
      </w:r>
      <w:r>
        <w:rPr>
          <w:rFonts w:hint="default" w:ascii="宋体" w:hAnsi="宋体" w:eastAsia="宋体" w:cs="Times New Roman"/>
          <w:strike w:val="0"/>
          <w:szCs w:val="24"/>
          <w:lang w:val="en-US" w:eastAsia="zh-CN"/>
        </w:rPr>
        <w:t xml:space="preserve">  《人造气氛腐蚀试验  盐雾试验》</w:t>
      </w:r>
    </w:p>
    <w:p w14:paraId="22651699">
      <w:pPr>
        <w:pageBreakBefore w:val="0"/>
        <w:widowControl w:val="0"/>
        <w:kinsoku/>
        <w:wordWrap/>
        <w:overflowPunct/>
        <w:topLinePunct/>
        <w:autoSpaceDE/>
        <w:autoSpaceDN/>
        <w:bidi w:val="0"/>
        <w:adjustRightInd/>
        <w:snapToGrid/>
        <w:spacing w:after="0" w:line="560" w:lineRule="exact"/>
        <w:ind w:firstLine="420"/>
        <w:textAlignment w:val="auto"/>
        <w:rPr>
          <w:rFonts w:hint="default" w:ascii="宋体" w:hAnsi="宋体" w:eastAsia="宋体" w:cs="Times New Roman"/>
          <w:strike w:val="0"/>
          <w:szCs w:val="24"/>
          <w:lang w:val="en-US" w:eastAsia="zh-CN"/>
        </w:rPr>
      </w:pPr>
      <w:r>
        <w:rPr>
          <w:rFonts w:hint="default" w:ascii="宋体" w:hAnsi="宋体" w:eastAsia="宋体" w:cs="Times New Roman"/>
          <w:strike w:val="0"/>
          <w:szCs w:val="24"/>
          <w:lang w:val="en-US" w:eastAsia="zh-CN"/>
        </w:rPr>
        <w:t>GB/T 35695-2017《架空输电线路涉鸟故障防治技术导则》</w:t>
      </w:r>
    </w:p>
    <w:p w14:paraId="0CD0AC21">
      <w:pPr>
        <w:pageBreakBefore w:val="0"/>
        <w:widowControl w:val="0"/>
        <w:kinsoku/>
        <w:wordWrap/>
        <w:overflowPunct/>
        <w:topLinePunct/>
        <w:autoSpaceDE/>
        <w:autoSpaceDN/>
        <w:bidi w:val="0"/>
        <w:adjustRightInd/>
        <w:snapToGrid/>
        <w:spacing w:after="0" w:line="560" w:lineRule="exact"/>
        <w:ind w:firstLine="420"/>
        <w:textAlignment w:val="auto"/>
        <w:rPr>
          <w:rFonts w:hint="default" w:ascii="宋体" w:hAnsi="宋体" w:eastAsia="宋体" w:cs="Times New Roman"/>
          <w:strike w:val="0"/>
          <w:szCs w:val="24"/>
          <w:lang w:val="en-US" w:eastAsia="zh-CN"/>
        </w:rPr>
      </w:pPr>
      <w:r>
        <w:rPr>
          <w:rFonts w:hint="default" w:ascii="宋体" w:hAnsi="宋体" w:eastAsia="宋体" w:cs="Times New Roman"/>
          <w:strike w:val="0"/>
          <w:szCs w:val="24"/>
          <w:lang w:val="en-US" w:eastAsia="zh-CN"/>
        </w:rPr>
        <w:t>GB/T 2567</w:t>
      </w:r>
      <w:r>
        <w:rPr>
          <w:rFonts w:hint="default" w:ascii="宋体" w:hAnsi="宋体" w:eastAsia="宋体" w:cs="Times New Roman"/>
          <w:strike w:val="0"/>
          <w:szCs w:val="24"/>
          <w:lang w:val="en-US" w:eastAsia="zh-CN"/>
        </w:rPr>
        <w:noBreakHyphen/>
      </w:r>
      <w:r>
        <w:rPr>
          <w:rFonts w:hint="default" w:ascii="宋体" w:hAnsi="宋体" w:eastAsia="宋体" w:cs="Times New Roman"/>
          <w:strike w:val="0"/>
          <w:szCs w:val="24"/>
          <w:lang w:val="en-US" w:eastAsia="zh-CN"/>
        </w:rPr>
        <w:t>2021《树脂浇铸体性能试验方法》</w:t>
      </w:r>
    </w:p>
    <w:p w14:paraId="26EF2DAB">
      <w:pPr>
        <w:pageBreakBefore w:val="0"/>
        <w:widowControl w:val="0"/>
        <w:kinsoku/>
        <w:wordWrap/>
        <w:overflowPunct/>
        <w:topLinePunct/>
        <w:autoSpaceDE/>
        <w:autoSpaceDN/>
        <w:bidi w:val="0"/>
        <w:adjustRightInd/>
        <w:snapToGrid/>
        <w:spacing w:after="0" w:line="560" w:lineRule="exact"/>
        <w:ind w:firstLine="420"/>
        <w:textAlignment w:val="auto"/>
        <w:rPr>
          <w:rFonts w:hint="default" w:ascii="宋体" w:hAnsi="宋体" w:eastAsia="宋体" w:cs="Times New Roman"/>
          <w:strike w:val="0"/>
          <w:szCs w:val="24"/>
          <w:lang w:val="en-US" w:eastAsia="zh-CN"/>
        </w:rPr>
      </w:pPr>
      <w:r>
        <w:rPr>
          <w:rFonts w:hint="default" w:ascii="宋体" w:hAnsi="宋体" w:eastAsia="宋体" w:cs="Times New Roman"/>
          <w:strike w:val="0"/>
          <w:szCs w:val="24"/>
          <w:lang w:val="en-US" w:eastAsia="zh-CN"/>
        </w:rPr>
        <w:t>GB/T 16422.2</w:t>
      </w:r>
      <w:r>
        <w:rPr>
          <w:rFonts w:hint="default" w:ascii="宋体" w:hAnsi="宋体" w:eastAsia="宋体" w:cs="Times New Roman"/>
          <w:strike w:val="0"/>
          <w:szCs w:val="24"/>
          <w:lang w:val="en-US" w:eastAsia="zh-CN"/>
        </w:rPr>
        <w:noBreakHyphen/>
      </w:r>
      <w:r>
        <w:rPr>
          <w:rFonts w:hint="default" w:ascii="宋体" w:hAnsi="宋体" w:eastAsia="宋体" w:cs="Times New Roman"/>
          <w:strike w:val="0"/>
          <w:szCs w:val="24"/>
          <w:lang w:val="en-US" w:eastAsia="zh-CN"/>
        </w:rPr>
        <w:t>2022《塑料 实验室光源暴露试验方法 第 2 部分：氙弧灯》</w:t>
      </w:r>
    </w:p>
    <w:p w14:paraId="4828768C">
      <w:pPr>
        <w:pStyle w:val="2"/>
        <w:numPr>
          <w:ilvl w:val="0"/>
          <w:numId w:val="0"/>
        </w:numPr>
        <w:rPr>
          <w:rFonts w:hint="eastAsia" w:ascii="宋体" w:hAnsi="宋体" w:eastAsia="宋体" w:cs="宋体"/>
          <w:b/>
          <w:bCs/>
          <w:sz w:val="21"/>
          <w:highlight w:val="none"/>
          <w:lang w:val="en-US" w:eastAsia="zh-CN"/>
        </w:rPr>
      </w:pPr>
      <w:r>
        <w:rPr>
          <w:rFonts w:hint="eastAsia" w:ascii="宋体" w:hAnsi="宋体" w:eastAsia="宋体" w:cs="宋体"/>
          <w:b/>
          <w:bCs/>
          <w:sz w:val="21"/>
          <w:highlight w:val="none"/>
          <w:lang w:val="en-US" w:eastAsia="zh-CN"/>
        </w:rPr>
        <w:t>4使用条件</w:t>
      </w:r>
      <w:bookmarkEnd w:id="15"/>
    </w:p>
    <w:p w14:paraId="6147EA20">
      <w:pPr>
        <w:numPr>
          <w:ilvl w:val="0"/>
          <w:numId w:val="0"/>
        </w:numPr>
        <w:outlineLvl w:val="0"/>
        <w:rPr>
          <w:rFonts w:hint="eastAsia" w:ascii="宋体" w:hAnsi="宋体" w:eastAsia="宋体" w:cs="Times New Roman"/>
          <w:kern w:val="2"/>
          <w:sz w:val="21"/>
          <w:szCs w:val="24"/>
          <w:lang w:val="en-US" w:eastAsia="zh-CN" w:bidi="ar-SA"/>
        </w:rPr>
      </w:pPr>
      <w:bookmarkStart w:id="22" w:name="_Toc9325"/>
      <w:bookmarkStart w:id="23" w:name="_Toc12733"/>
      <w:bookmarkStart w:id="24" w:name="_Toc264460811"/>
      <w:bookmarkStart w:id="25" w:name="_Toc22302370"/>
      <w:bookmarkStart w:id="26" w:name="_Toc31411"/>
      <w:bookmarkStart w:id="27" w:name="_Toc1417"/>
      <w:bookmarkStart w:id="28" w:name="_Toc264380123"/>
      <w:r>
        <w:rPr>
          <w:rFonts w:hint="eastAsia" w:ascii="宋体" w:hAnsi="宋体" w:eastAsia="宋体" w:cs="Times New Roman"/>
          <w:kern w:val="2"/>
          <w:sz w:val="21"/>
          <w:szCs w:val="24"/>
          <w:lang w:val="en-US" w:eastAsia="zh-CN" w:bidi="ar-SA"/>
        </w:rPr>
        <w:t>4.1 正常使用条件</w:t>
      </w:r>
      <w:bookmarkEnd w:id="22"/>
      <w:bookmarkEnd w:id="23"/>
      <w:bookmarkEnd w:id="24"/>
      <w:bookmarkEnd w:id="25"/>
      <w:bookmarkEnd w:id="26"/>
      <w:bookmarkEnd w:id="27"/>
      <w:bookmarkEnd w:id="28"/>
    </w:p>
    <w:p w14:paraId="7855269C">
      <w:pPr>
        <w:numPr>
          <w:ilvl w:val="0"/>
          <w:numId w:val="0"/>
        </w:numPr>
        <w:jc w:val="center"/>
        <w:rPr>
          <w:rFonts w:hint="eastAsia" w:hAnsi="宋体" w:cs="宋体"/>
          <w:sz w:val="18"/>
          <w:szCs w:val="18"/>
        </w:rPr>
      </w:pPr>
      <w:r>
        <w:rPr>
          <w:rFonts w:hint="eastAsia" w:hAnsi="宋体" w:cs="宋体"/>
          <w:sz w:val="18"/>
          <w:szCs w:val="18"/>
        </w:rPr>
        <w:t>表</w:t>
      </w:r>
      <w:r>
        <w:rPr>
          <w:rFonts w:hint="eastAsia" w:hAnsi="宋体" w:cs="宋体"/>
          <w:sz w:val="18"/>
          <w:szCs w:val="18"/>
          <w:lang w:val="en-US" w:eastAsia="zh-CN"/>
        </w:rPr>
        <w:t>4.1.1</w:t>
      </w:r>
      <w:r>
        <w:rPr>
          <w:rFonts w:hint="eastAsia" w:hAnsi="宋体" w:cs="宋体"/>
          <w:sz w:val="18"/>
          <w:szCs w:val="18"/>
        </w:rPr>
        <w:t xml:space="preserve"> </w:t>
      </w:r>
      <w:r>
        <w:rPr>
          <w:rFonts w:hint="eastAsia" w:hAnsi="宋体" w:cs="宋体"/>
          <w:sz w:val="18"/>
          <w:szCs w:val="18"/>
          <w:lang w:eastAsia="zh-CN"/>
        </w:rPr>
        <w:t>环境条件参数</w:t>
      </w:r>
      <w:r>
        <w:rPr>
          <w:rFonts w:hint="eastAsia" w:hAnsi="宋体" w:cs="宋体"/>
          <w:sz w:val="18"/>
          <w:szCs w:val="18"/>
        </w:rPr>
        <w:t>表</w:t>
      </w:r>
    </w:p>
    <w:tbl>
      <w:tblPr>
        <w:tblStyle w:val="20"/>
        <w:tblW w:w="823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389"/>
        <w:gridCol w:w="1401"/>
        <w:gridCol w:w="1045"/>
        <w:gridCol w:w="1891"/>
        <w:gridCol w:w="1482"/>
        <w:gridCol w:w="2028"/>
      </w:tblGrid>
      <w:tr w14:paraId="18F51F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28" w:hRule="atLeast"/>
          <w:tblHeader/>
          <w:jc w:val="center"/>
        </w:trPr>
        <w:tc>
          <w:tcPr>
            <w:tcW w:w="389" w:type="dxa"/>
            <w:tcBorders>
              <w:tl2br w:val="nil"/>
              <w:tr2bl w:val="nil"/>
            </w:tcBorders>
            <w:noWrap w:val="0"/>
            <w:vAlign w:val="center"/>
          </w:tcPr>
          <w:p w14:paraId="3E510D85">
            <w:pPr>
              <w:spacing w:after="0" w:line="278" w:lineRule="auto"/>
              <w:jc w:val="center"/>
              <w:rPr>
                <w:rFonts w:hint="eastAsia" w:ascii="宋体" w:hAnsi="宋体" w:eastAsia="宋体" w:cs="宋体"/>
                <w:b/>
                <w:bCs/>
                <w:sz w:val="18"/>
                <w:szCs w:val="18"/>
              </w:rPr>
            </w:pPr>
            <w:r>
              <w:rPr>
                <w:rFonts w:hint="eastAsia" w:ascii="宋体" w:hAnsi="宋体" w:eastAsia="宋体" w:cs="宋体"/>
                <w:b/>
                <w:bCs/>
                <w:sz w:val="18"/>
                <w:szCs w:val="18"/>
              </w:rPr>
              <w:t>序号</w:t>
            </w:r>
          </w:p>
        </w:tc>
        <w:tc>
          <w:tcPr>
            <w:tcW w:w="1401" w:type="dxa"/>
            <w:tcBorders>
              <w:tl2br w:val="nil"/>
              <w:tr2bl w:val="nil"/>
            </w:tcBorders>
            <w:noWrap w:val="0"/>
            <w:vAlign w:val="center"/>
          </w:tcPr>
          <w:p w14:paraId="344391C8">
            <w:pPr>
              <w:spacing w:after="0" w:line="278" w:lineRule="auto"/>
              <w:jc w:val="center"/>
              <w:rPr>
                <w:rFonts w:hint="eastAsia" w:ascii="宋体" w:hAnsi="宋体" w:eastAsia="宋体" w:cs="宋体"/>
                <w:b/>
                <w:bCs/>
                <w:sz w:val="18"/>
                <w:szCs w:val="18"/>
              </w:rPr>
            </w:pPr>
            <w:r>
              <w:rPr>
                <w:rFonts w:hint="eastAsia" w:ascii="宋体" w:hAnsi="宋体" w:cs="宋体"/>
                <w:b/>
                <w:bCs/>
                <w:sz w:val="18"/>
                <w:szCs w:val="18"/>
                <w:lang w:eastAsia="zh-CN"/>
              </w:rPr>
              <w:t>环境条件</w:t>
            </w:r>
            <w:r>
              <w:rPr>
                <w:rFonts w:hint="eastAsia" w:ascii="宋体" w:hAnsi="宋体" w:eastAsia="宋体" w:cs="宋体"/>
                <w:b/>
                <w:bCs/>
                <w:sz w:val="18"/>
                <w:szCs w:val="18"/>
              </w:rPr>
              <w:t>参数</w:t>
            </w:r>
          </w:p>
        </w:tc>
        <w:tc>
          <w:tcPr>
            <w:tcW w:w="1045" w:type="dxa"/>
            <w:tcBorders>
              <w:tl2br w:val="nil"/>
              <w:tr2bl w:val="nil"/>
            </w:tcBorders>
            <w:noWrap w:val="0"/>
            <w:vAlign w:val="center"/>
          </w:tcPr>
          <w:p w14:paraId="734C6C7D">
            <w:pPr>
              <w:spacing w:after="0" w:line="278" w:lineRule="auto"/>
              <w:jc w:val="center"/>
              <w:rPr>
                <w:rFonts w:hint="eastAsia" w:ascii="宋体" w:hAnsi="宋体" w:eastAsia="宋体" w:cs="宋体"/>
                <w:b/>
                <w:bCs/>
                <w:sz w:val="18"/>
                <w:szCs w:val="18"/>
                <w:lang w:eastAsia="zh-CN"/>
              </w:rPr>
            </w:pPr>
            <w:r>
              <w:rPr>
                <w:rFonts w:hint="eastAsia" w:ascii="宋体" w:hAnsi="宋体" w:cs="宋体"/>
                <w:b/>
                <w:bCs/>
                <w:sz w:val="18"/>
                <w:szCs w:val="18"/>
                <w:lang w:eastAsia="zh-CN"/>
              </w:rPr>
              <w:t>单位</w:t>
            </w:r>
          </w:p>
        </w:tc>
        <w:tc>
          <w:tcPr>
            <w:tcW w:w="1891" w:type="dxa"/>
            <w:tcBorders>
              <w:tl2br w:val="nil"/>
              <w:tr2bl w:val="nil"/>
            </w:tcBorders>
            <w:noWrap w:val="0"/>
            <w:vAlign w:val="center"/>
          </w:tcPr>
          <w:p w14:paraId="41C34CB5">
            <w:pPr>
              <w:spacing w:after="0" w:line="278" w:lineRule="auto"/>
              <w:jc w:val="center"/>
              <w:rPr>
                <w:rFonts w:hint="eastAsia" w:ascii="宋体" w:hAnsi="宋体" w:eastAsia="宋体" w:cs="宋体"/>
                <w:b/>
                <w:bCs/>
                <w:sz w:val="18"/>
                <w:szCs w:val="18"/>
                <w:lang w:val="en-US" w:eastAsia="zh-CN"/>
              </w:rPr>
            </w:pPr>
            <w:r>
              <w:rPr>
                <w:rFonts w:hint="eastAsia" w:ascii="宋体" w:hAnsi="宋体" w:cs="宋体"/>
                <w:b/>
                <w:bCs/>
                <w:sz w:val="18"/>
                <w:szCs w:val="18"/>
                <w:lang w:val="en-US" w:eastAsia="zh-CN"/>
              </w:rPr>
              <w:t>项目</w:t>
            </w:r>
            <w:r>
              <w:rPr>
                <w:rFonts w:hint="eastAsia" w:ascii="宋体" w:hAnsi="宋体" w:eastAsia="宋体" w:cs="宋体"/>
                <w:b/>
                <w:bCs/>
                <w:sz w:val="18"/>
                <w:szCs w:val="18"/>
              </w:rPr>
              <w:t>要求</w:t>
            </w:r>
            <w:r>
              <w:rPr>
                <w:rFonts w:hint="eastAsia" w:ascii="宋体" w:hAnsi="宋体" w:cs="宋体"/>
                <w:b/>
                <w:bCs/>
                <w:sz w:val="18"/>
                <w:szCs w:val="18"/>
                <w:lang w:val="en-US" w:eastAsia="zh-CN"/>
              </w:rPr>
              <w:t>值</w:t>
            </w:r>
          </w:p>
        </w:tc>
        <w:tc>
          <w:tcPr>
            <w:tcW w:w="1482" w:type="dxa"/>
            <w:tcBorders>
              <w:tl2br w:val="nil"/>
              <w:tr2bl w:val="nil"/>
            </w:tcBorders>
            <w:noWrap w:val="0"/>
            <w:vAlign w:val="center"/>
          </w:tcPr>
          <w:p w14:paraId="5E5C5771">
            <w:pPr>
              <w:spacing w:after="0" w:line="278" w:lineRule="auto"/>
              <w:jc w:val="center"/>
              <w:rPr>
                <w:rFonts w:hint="eastAsia" w:ascii="宋体" w:hAnsi="宋体" w:eastAsia="宋体" w:cs="宋体"/>
                <w:b/>
                <w:bCs/>
                <w:sz w:val="18"/>
                <w:szCs w:val="18"/>
                <w:lang w:val="en-US" w:eastAsia="zh-CN"/>
              </w:rPr>
            </w:pPr>
            <w:r>
              <w:rPr>
                <w:rFonts w:hint="eastAsia" w:ascii="宋体" w:hAnsi="宋体" w:eastAsia="宋体" w:cs="宋体"/>
                <w:b/>
                <w:bCs/>
                <w:sz w:val="18"/>
                <w:szCs w:val="18"/>
              </w:rPr>
              <w:t>投标方保证</w:t>
            </w:r>
            <w:r>
              <w:rPr>
                <w:rFonts w:hint="eastAsia" w:ascii="宋体" w:hAnsi="宋体" w:eastAsia="宋体" w:cs="宋体"/>
                <w:b/>
                <w:bCs/>
                <w:sz w:val="18"/>
                <w:szCs w:val="18"/>
                <w:lang w:val="en-US" w:eastAsia="zh-CN"/>
              </w:rPr>
              <w:t>值</w:t>
            </w:r>
          </w:p>
        </w:tc>
        <w:tc>
          <w:tcPr>
            <w:tcW w:w="2028" w:type="dxa"/>
            <w:tcBorders>
              <w:tl2br w:val="nil"/>
              <w:tr2bl w:val="nil"/>
            </w:tcBorders>
            <w:noWrap w:val="0"/>
            <w:vAlign w:val="center"/>
          </w:tcPr>
          <w:p w14:paraId="4F8ACB51">
            <w:pPr>
              <w:spacing w:after="0" w:line="278" w:lineRule="auto"/>
              <w:jc w:val="center"/>
              <w:rPr>
                <w:rFonts w:hint="eastAsia" w:ascii="宋体" w:hAnsi="宋体" w:eastAsia="宋体" w:cs="宋体"/>
                <w:b/>
                <w:bCs/>
                <w:sz w:val="18"/>
                <w:szCs w:val="18"/>
              </w:rPr>
            </w:pPr>
            <w:r>
              <w:rPr>
                <w:rFonts w:hint="eastAsia" w:ascii="宋体" w:hAnsi="宋体" w:eastAsia="宋体" w:cs="宋体"/>
                <w:b/>
                <w:bCs/>
                <w:sz w:val="18"/>
                <w:szCs w:val="18"/>
              </w:rPr>
              <w:t>证明材料</w:t>
            </w:r>
          </w:p>
        </w:tc>
      </w:tr>
      <w:tr w14:paraId="3D8EA4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1" w:hRule="atLeast"/>
          <w:jc w:val="center"/>
        </w:trPr>
        <w:tc>
          <w:tcPr>
            <w:tcW w:w="389" w:type="dxa"/>
            <w:tcBorders>
              <w:tl2br w:val="nil"/>
              <w:tr2bl w:val="nil"/>
            </w:tcBorders>
            <w:noWrap w:val="0"/>
            <w:vAlign w:val="center"/>
          </w:tcPr>
          <w:p w14:paraId="476526BB">
            <w:pPr>
              <w:numPr>
                <w:ilvl w:val="0"/>
                <w:numId w:val="1"/>
              </w:numPr>
              <w:spacing w:after="0" w:line="278" w:lineRule="auto"/>
              <w:ind w:left="454" w:leftChars="0" w:hanging="454" w:firstLineChars="0"/>
              <w:jc w:val="center"/>
              <w:rPr>
                <w:rFonts w:hint="eastAsia" w:ascii="宋体" w:hAnsi="宋体" w:eastAsia="宋体" w:cs="宋体"/>
                <w:b w:val="0"/>
                <w:bCs w:val="0"/>
                <w:sz w:val="18"/>
                <w:szCs w:val="18"/>
                <w:lang w:val="en-US" w:eastAsia="zh-CN"/>
              </w:rPr>
            </w:pPr>
          </w:p>
        </w:tc>
        <w:tc>
          <w:tcPr>
            <w:tcW w:w="1401" w:type="dxa"/>
            <w:tcBorders>
              <w:tl2br w:val="nil"/>
              <w:tr2bl w:val="nil"/>
            </w:tcBorders>
            <w:noWrap w:val="0"/>
            <w:vAlign w:val="center"/>
          </w:tcPr>
          <w:p w14:paraId="51981DF5">
            <w:pPr>
              <w:spacing w:after="0" w:line="278" w:lineRule="auto"/>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海拔高度</w:t>
            </w:r>
          </w:p>
        </w:tc>
        <w:tc>
          <w:tcPr>
            <w:tcW w:w="1045" w:type="dxa"/>
            <w:tcBorders>
              <w:tl2br w:val="nil"/>
              <w:tr2bl w:val="nil"/>
            </w:tcBorders>
            <w:noWrap w:val="0"/>
            <w:vAlign w:val="center"/>
          </w:tcPr>
          <w:p w14:paraId="416A54CC">
            <w:pPr>
              <w:spacing w:after="0" w:line="278" w:lineRule="auto"/>
              <w:jc w:val="center"/>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rPr>
              <w:t>m</w:t>
            </w:r>
          </w:p>
        </w:tc>
        <w:tc>
          <w:tcPr>
            <w:tcW w:w="1891" w:type="dxa"/>
            <w:tcBorders>
              <w:tl2br w:val="nil"/>
              <w:tr2bl w:val="nil"/>
            </w:tcBorders>
            <w:noWrap w:val="0"/>
            <w:vAlign w:val="center"/>
          </w:tcPr>
          <w:p w14:paraId="4373A40F">
            <w:pPr>
              <w:spacing w:after="0" w:line="278" w:lineRule="auto"/>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&lt;3000</w:t>
            </w:r>
          </w:p>
        </w:tc>
        <w:tc>
          <w:tcPr>
            <w:tcW w:w="1482" w:type="dxa"/>
            <w:tcBorders>
              <w:tl2br w:val="nil"/>
              <w:tr2bl w:val="nil"/>
            </w:tcBorders>
            <w:noWrap w:val="0"/>
            <w:vAlign w:val="center"/>
          </w:tcPr>
          <w:p w14:paraId="615C222B">
            <w:pPr>
              <w:spacing w:after="0" w:line="278" w:lineRule="auto"/>
              <w:jc w:val="center"/>
              <w:rPr>
                <w:rFonts w:hint="eastAsia" w:ascii="宋体" w:hAnsi="宋体" w:eastAsia="宋体" w:cs="宋体"/>
                <w:b w:val="0"/>
                <w:bCs w:val="0"/>
                <w:sz w:val="18"/>
                <w:szCs w:val="18"/>
              </w:rPr>
            </w:pPr>
          </w:p>
        </w:tc>
        <w:tc>
          <w:tcPr>
            <w:tcW w:w="2028" w:type="dxa"/>
            <w:tcBorders>
              <w:tl2br w:val="nil"/>
              <w:tr2bl w:val="nil"/>
            </w:tcBorders>
            <w:noWrap w:val="0"/>
            <w:vAlign w:val="center"/>
          </w:tcPr>
          <w:p w14:paraId="767603F2">
            <w:pPr>
              <w:spacing w:after="0" w:line="278" w:lineRule="auto"/>
              <w:jc w:val="center"/>
              <w:rPr>
                <w:rFonts w:hint="eastAsia" w:ascii="宋体" w:hAnsi="宋体" w:eastAsia="宋体" w:cs="宋体"/>
                <w:b w:val="0"/>
                <w:bCs w:val="0"/>
                <w:sz w:val="18"/>
                <w:szCs w:val="18"/>
              </w:rPr>
            </w:pPr>
            <w:r>
              <w:rPr>
                <w:rFonts w:hint="eastAsia" w:asciiTheme="minorEastAsia" w:hAnsiTheme="minorEastAsia" w:eastAsiaTheme="minorEastAsia" w:cstheme="minorEastAsia"/>
                <w:b w:val="0"/>
                <w:bCs w:val="0"/>
                <w:sz w:val="18"/>
                <w:szCs w:val="18"/>
              </w:rPr>
              <w:t>试验报告、说明书、保证函等</w:t>
            </w:r>
          </w:p>
        </w:tc>
      </w:tr>
      <w:tr w14:paraId="7E5978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28" w:hRule="atLeast"/>
          <w:jc w:val="center"/>
        </w:trPr>
        <w:tc>
          <w:tcPr>
            <w:tcW w:w="389" w:type="dxa"/>
            <w:tcBorders>
              <w:tl2br w:val="nil"/>
              <w:tr2bl w:val="nil"/>
            </w:tcBorders>
            <w:noWrap w:val="0"/>
            <w:vAlign w:val="center"/>
          </w:tcPr>
          <w:p w14:paraId="425238F2">
            <w:pPr>
              <w:numPr>
                <w:ilvl w:val="0"/>
                <w:numId w:val="1"/>
              </w:numPr>
              <w:spacing w:after="0" w:line="278" w:lineRule="auto"/>
              <w:ind w:left="454" w:leftChars="0" w:hanging="454" w:firstLineChars="0"/>
              <w:jc w:val="center"/>
              <w:rPr>
                <w:rFonts w:hint="eastAsia" w:ascii="宋体" w:hAnsi="宋体" w:eastAsia="宋体" w:cs="宋体"/>
                <w:b w:val="0"/>
                <w:bCs w:val="0"/>
                <w:sz w:val="18"/>
                <w:szCs w:val="18"/>
                <w:lang w:val="en-US" w:eastAsia="zh-CN"/>
              </w:rPr>
            </w:pPr>
          </w:p>
        </w:tc>
        <w:tc>
          <w:tcPr>
            <w:tcW w:w="1401" w:type="dxa"/>
            <w:tcBorders>
              <w:tl2br w:val="nil"/>
              <w:tr2bl w:val="nil"/>
            </w:tcBorders>
            <w:noWrap w:val="0"/>
            <w:vAlign w:val="center"/>
          </w:tcPr>
          <w:p w14:paraId="185BDF6C">
            <w:pPr>
              <w:spacing w:after="0" w:line="278" w:lineRule="auto"/>
              <w:jc w:val="center"/>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lang w:val="en-US" w:eastAsia="zh-CN"/>
              </w:rPr>
              <w:t>最高环境温度</w:t>
            </w:r>
          </w:p>
        </w:tc>
        <w:tc>
          <w:tcPr>
            <w:tcW w:w="1045" w:type="dxa"/>
            <w:tcBorders>
              <w:tl2br w:val="nil"/>
              <w:tr2bl w:val="nil"/>
            </w:tcBorders>
            <w:noWrap w:val="0"/>
            <w:vAlign w:val="center"/>
          </w:tcPr>
          <w:p w14:paraId="51C53D33">
            <w:pPr>
              <w:spacing w:after="0" w:line="278" w:lineRule="auto"/>
              <w:jc w:val="center"/>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lang w:val="en-US" w:eastAsia="zh-CN"/>
              </w:rPr>
              <w:t>ºC</w:t>
            </w:r>
          </w:p>
        </w:tc>
        <w:tc>
          <w:tcPr>
            <w:tcW w:w="1891" w:type="dxa"/>
            <w:tcBorders>
              <w:tl2br w:val="nil"/>
              <w:tr2bl w:val="nil"/>
            </w:tcBorders>
            <w:noWrap w:val="0"/>
            <w:vAlign w:val="center"/>
          </w:tcPr>
          <w:p w14:paraId="62E4824F">
            <w:pPr>
              <w:spacing w:after="0" w:line="278" w:lineRule="auto"/>
              <w:jc w:val="center"/>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lang w:val="en-US" w:eastAsia="zh-CN"/>
              </w:rPr>
              <w:t>+40</w:t>
            </w:r>
          </w:p>
        </w:tc>
        <w:tc>
          <w:tcPr>
            <w:tcW w:w="1482" w:type="dxa"/>
            <w:tcBorders>
              <w:tl2br w:val="nil"/>
              <w:tr2bl w:val="nil"/>
            </w:tcBorders>
            <w:noWrap w:val="0"/>
            <w:vAlign w:val="center"/>
          </w:tcPr>
          <w:p w14:paraId="7B87C9B4">
            <w:pPr>
              <w:spacing w:after="0" w:line="278" w:lineRule="auto"/>
              <w:jc w:val="center"/>
              <w:rPr>
                <w:rFonts w:hint="eastAsia" w:ascii="宋体" w:hAnsi="宋体" w:eastAsia="宋体" w:cs="宋体"/>
                <w:b w:val="0"/>
                <w:bCs w:val="0"/>
                <w:sz w:val="18"/>
                <w:szCs w:val="18"/>
                <w:lang w:val="en-US" w:eastAsia="zh-CN"/>
              </w:rPr>
            </w:pPr>
          </w:p>
        </w:tc>
        <w:tc>
          <w:tcPr>
            <w:tcW w:w="2028" w:type="dxa"/>
            <w:tcBorders>
              <w:tl2br w:val="nil"/>
              <w:tr2bl w:val="nil"/>
            </w:tcBorders>
            <w:noWrap w:val="0"/>
            <w:vAlign w:val="center"/>
          </w:tcPr>
          <w:p w14:paraId="3C3526A6">
            <w:pPr>
              <w:spacing w:after="0" w:line="278" w:lineRule="auto"/>
              <w:jc w:val="center"/>
              <w:rPr>
                <w:rFonts w:hint="eastAsia" w:ascii="宋体" w:hAnsi="宋体" w:eastAsia="宋体" w:cs="宋体"/>
                <w:b w:val="0"/>
                <w:bCs w:val="0"/>
                <w:sz w:val="18"/>
                <w:szCs w:val="18"/>
                <w:lang w:val="en-US" w:eastAsia="zh-CN"/>
              </w:rPr>
            </w:pPr>
            <w:r>
              <w:rPr>
                <w:rFonts w:hint="eastAsia" w:asciiTheme="minorEastAsia" w:hAnsiTheme="minorEastAsia" w:eastAsiaTheme="minorEastAsia" w:cstheme="minorEastAsia"/>
                <w:b w:val="0"/>
                <w:bCs w:val="0"/>
                <w:sz w:val="18"/>
                <w:szCs w:val="18"/>
              </w:rPr>
              <w:t>试验报告、说明书、保证函等</w:t>
            </w:r>
          </w:p>
        </w:tc>
      </w:tr>
      <w:tr w14:paraId="565047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28" w:hRule="atLeast"/>
          <w:jc w:val="center"/>
        </w:trPr>
        <w:tc>
          <w:tcPr>
            <w:tcW w:w="389" w:type="dxa"/>
            <w:tcBorders>
              <w:tl2br w:val="nil"/>
              <w:tr2bl w:val="nil"/>
            </w:tcBorders>
            <w:noWrap w:val="0"/>
            <w:vAlign w:val="center"/>
          </w:tcPr>
          <w:p w14:paraId="0BBA486E">
            <w:pPr>
              <w:numPr>
                <w:ilvl w:val="0"/>
                <w:numId w:val="1"/>
              </w:numPr>
              <w:spacing w:after="0" w:line="278" w:lineRule="auto"/>
              <w:ind w:left="454" w:leftChars="0" w:hanging="454" w:firstLineChars="0"/>
              <w:jc w:val="center"/>
              <w:rPr>
                <w:rFonts w:hint="eastAsia" w:ascii="宋体" w:hAnsi="宋体" w:eastAsia="宋体" w:cs="宋体"/>
                <w:b w:val="0"/>
                <w:bCs w:val="0"/>
                <w:sz w:val="18"/>
                <w:szCs w:val="18"/>
                <w:lang w:val="en-US" w:eastAsia="zh-CN"/>
              </w:rPr>
            </w:pPr>
          </w:p>
        </w:tc>
        <w:tc>
          <w:tcPr>
            <w:tcW w:w="1401" w:type="dxa"/>
            <w:tcBorders>
              <w:tl2br w:val="nil"/>
              <w:tr2bl w:val="nil"/>
            </w:tcBorders>
            <w:noWrap w:val="0"/>
            <w:vAlign w:val="center"/>
          </w:tcPr>
          <w:p w14:paraId="5A39F4AC">
            <w:pPr>
              <w:spacing w:after="0" w:line="278" w:lineRule="auto"/>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最低环境温度</w:t>
            </w:r>
          </w:p>
        </w:tc>
        <w:tc>
          <w:tcPr>
            <w:tcW w:w="1045" w:type="dxa"/>
            <w:tcBorders>
              <w:tl2br w:val="nil"/>
              <w:tr2bl w:val="nil"/>
            </w:tcBorders>
            <w:noWrap w:val="0"/>
            <w:vAlign w:val="center"/>
          </w:tcPr>
          <w:p w14:paraId="04EA2E7A">
            <w:pPr>
              <w:spacing w:after="0" w:line="278" w:lineRule="auto"/>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ºC</w:t>
            </w:r>
          </w:p>
        </w:tc>
        <w:tc>
          <w:tcPr>
            <w:tcW w:w="1891" w:type="dxa"/>
            <w:tcBorders>
              <w:tl2br w:val="nil"/>
              <w:tr2bl w:val="nil"/>
            </w:tcBorders>
            <w:noWrap w:val="0"/>
            <w:vAlign w:val="center"/>
          </w:tcPr>
          <w:p w14:paraId="66AF1AA3">
            <w:pPr>
              <w:spacing w:after="0" w:line="278" w:lineRule="auto"/>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-30</w:t>
            </w:r>
          </w:p>
        </w:tc>
        <w:tc>
          <w:tcPr>
            <w:tcW w:w="1482" w:type="dxa"/>
            <w:tcBorders>
              <w:tl2br w:val="nil"/>
              <w:tr2bl w:val="nil"/>
            </w:tcBorders>
            <w:noWrap w:val="0"/>
            <w:vAlign w:val="center"/>
          </w:tcPr>
          <w:p w14:paraId="54B19767">
            <w:pPr>
              <w:spacing w:after="0" w:line="278" w:lineRule="auto"/>
              <w:jc w:val="center"/>
              <w:rPr>
                <w:rFonts w:hint="eastAsia" w:ascii="宋体" w:hAnsi="宋体" w:eastAsia="宋体" w:cs="宋体"/>
                <w:b w:val="0"/>
                <w:bCs w:val="0"/>
                <w:sz w:val="18"/>
                <w:szCs w:val="18"/>
              </w:rPr>
            </w:pPr>
          </w:p>
        </w:tc>
        <w:tc>
          <w:tcPr>
            <w:tcW w:w="2028" w:type="dxa"/>
            <w:tcBorders>
              <w:tl2br w:val="nil"/>
              <w:tr2bl w:val="nil"/>
            </w:tcBorders>
            <w:noWrap w:val="0"/>
            <w:vAlign w:val="center"/>
          </w:tcPr>
          <w:p w14:paraId="4C0F87AD">
            <w:pPr>
              <w:spacing w:after="0" w:line="278" w:lineRule="auto"/>
              <w:jc w:val="center"/>
              <w:rPr>
                <w:rFonts w:hint="eastAsia" w:ascii="宋体" w:hAnsi="宋体" w:eastAsia="宋体" w:cs="宋体"/>
                <w:b w:val="0"/>
                <w:bCs w:val="0"/>
                <w:sz w:val="18"/>
                <w:szCs w:val="18"/>
              </w:rPr>
            </w:pPr>
            <w:r>
              <w:rPr>
                <w:rFonts w:hint="eastAsia" w:asciiTheme="minorEastAsia" w:hAnsiTheme="minorEastAsia" w:eastAsiaTheme="minorEastAsia" w:cstheme="minorEastAsia"/>
                <w:b w:val="0"/>
                <w:bCs w:val="0"/>
                <w:sz w:val="18"/>
                <w:szCs w:val="18"/>
              </w:rPr>
              <w:t>试验报告、说明书、保证函等</w:t>
            </w:r>
          </w:p>
        </w:tc>
      </w:tr>
      <w:tr w14:paraId="5F69C0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1" w:hRule="atLeast"/>
          <w:jc w:val="center"/>
        </w:trPr>
        <w:tc>
          <w:tcPr>
            <w:tcW w:w="389" w:type="dxa"/>
            <w:tcBorders>
              <w:tl2br w:val="nil"/>
              <w:tr2bl w:val="nil"/>
            </w:tcBorders>
            <w:noWrap w:val="0"/>
            <w:vAlign w:val="center"/>
          </w:tcPr>
          <w:p w14:paraId="44CB948B">
            <w:pPr>
              <w:numPr>
                <w:ilvl w:val="0"/>
                <w:numId w:val="1"/>
              </w:numPr>
              <w:spacing w:after="0" w:line="278" w:lineRule="auto"/>
              <w:ind w:left="454" w:leftChars="0" w:hanging="454" w:firstLineChars="0"/>
              <w:jc w:val="center"/>
              <w:rPr>
                <w:rFonts w:hint="eastAsia" w:ascii="宋体" w:hAnsi="宋体" w:eastAsia="宋体" w:cs="宋体"/>
                <w:b w:val="0"/>
                <w:bCs w:val="0"/>
                <w:sz w:val="18"/>
                <w:szCs w:val="18"/>
                <w:lang w:val="en-US" w:eastAsia="zh-CN"/>
              </w:rPr>
            </w:pPr>
          </w:p>
        </w:tc>
        <w:tc>
          <w:tcPr>
            <w:tcW w:w="1401" w:type="dxa"/>
            <w:tcBorders>
              <w:tl2br w:val="nil"/>
              <w:tr2bl w:val="nil"/>
            </w:tcBorders>
            <w:noWrap w:val="0"/>
            <w:vAlign w:val="center"/>
          </w:tcPr>
          <w:p w14:paraId="02DD2A90">
            <w:pPr>
              <w:spacing w:after="0" w:line="278" w:lineRule="auto"/>
              <w:jc w:val="center"/>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lang w:val="en-US" w:eastAsia="zh-CN"/>
              </w:rPr>
              <w:t>年平均气温</w:t>
            </w:r>
          </w:p>
        </w:tc>
        <w:tc>
          <w:tcPr>
            <w:tcW w:w="1045" w:type="dxa"/>
            <w:tcBorders>
              <w:tl2br w:val="nil"/>
              <w:tr2bl w:val="nil"/>
            </w:tcBorders>
            <w:noWrap w:val="0"/>
            <w:vAlign w:val="center"/>
          </w:tcPr>
          <w:p w14:paraId="5200A7AA">
            <w:pPr>
              <w:spacing w:after="0" w:line="278" w:lineRule="auto"/>
              <w:jc w:val="center"/>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lang w:val="en-US" w:eastAsia="zh-CN"/>
              </w:rPr>
              <w:t>ºC</w:t>
            </w:r>
          </w:p>
        </w:tc>
        <w:tc>
          <w:tcPr>
            <w:tcW w:w="1891" w:type="dxa"/>
            <w:tcBorders>
              <w:tl2br w:val="nil"/>
              <w:tr2bl w:val="nil"/>
            </w:tcBorders>
            <w:noWrap w:val="0"/>
            <w:vAlign w:val="center"/>
          </w:tcPr>
          <w:p w14:paraId="20AFE955">
            <w:pPr>
              <w:spacing w:after="0" w:line="278" w:lineRule="auto"/>
              <w:jc w:val="center"/>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lang w:val="en-US" w:eastAsia="zh-CN"/>
              </w:rPr>
              <w:t>20</w:t>
            </w:r>
          </w:p>
        </w:tc>
        <w:tc>
          <w:tcPr>
            <w:tcW w:w="1482" w:type="dxa"/>
            <w:tcBorders>
              <w:tl2br w:val="nil"/>
              <w:tr2bl w:val="nil"/>
            </w:tcBorders>
            <w:noWrap w:val="0"/>
            <w:vAlign w:val="center"/>
          </w:tcPr>
          <w:p w14:paraId="5C29BD7B">
            <w:pPr>
              <w:spacing w:after="0" w:line="278" w:lineRule="auto"/>
              <w:jc w:val="center"/>
              <w:rPr>
                <w:rFonts w:hint="eastAsia" w:ascii="宋体" w:hAnsi="宋体" w:eastAsia="宋体" w:cs="宋体"/>
                <w:b w:val="0"/>
                <w:bCs w:val="0"/>
                <w:sz w:val="18"/>
                <w:szCs w:val="18"/>
                <w:lang w:val="en-US" w:eastAsia="zh-CN"/>
              </w:rPr>
            </w:pPr>
          </w:p>
        </w:tc>
        <w:tc>
          <w:tcPr>
            <w:tcW w:w="2028" w:type="dxa"/>
            <w:tcBorders>
              <w:tl2br w:val="nil"/>
              <w:tr2bl w:val="nil"/>
            </w:tcBorders>
            <w:noWrap w:val="0"/>
            <w:vAlign w:val="center"/>
          </w:tcPr>
          <w:p w14:paraId="6B34C8E7">
            <w:pPr>
              <w:spacing w:after="0" w:line="278" w:lineRule="auto"/>
              <w:jc w:val="center"/>
              <w:rPr>
                <w:rFonts w:hint="eastAsia" w:ascii="宋体" w:hAnsi="宋体" w:eastAsia="宋体" w:cs="宋体"/>
                <w:b w:val="0"/>
                <w:bCs w:val="0"/>
                <w:sz w:val="18"/>
                <w:szCs w:val="18"/>
                <w:lang w:val="en-US" w:eastAsia="zh-CN"/>
              </w:rPr>
            </w:pPr>
            <w:r>
              <w:rPr>
                <w:rFonts w:hint="eastAsia" w:asciiTheme="minorEastAsia" w:hAnsiTheme="minorEastAsia" w:eastAsiaTheme="minorEastAsia" w:cstheme="minorEastAsia"/>
                <w:b w:val="0"/>
                <w:bCs w:val="0"/>
                <w:sz w:val="18"/>
                <w:szCs w:val="18"/>
              </w:rPr>
              <w:t>试验报告、说明书、保证函等</w:t>
            </w:r>
          </w:p>
        </w:tc>
      </w:tr>
      <w:tr w14:paraId="10116C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1" w:hRule="atLeast"/>
          <w:jc w:val="center"/>
        </w:trPr>
        <w:tc>
          <w:tcPr>
            <w:tcW w:w="389" w:type="dxa"/>
            <w:tcBorders>
              <w:tl2br w:val="nil"/>
              <w:tr2bl w:val="nil"/>
            </w:tcBorders>
            <w:noWrap w:val="0"/>
            <w:vAlign w:val="center"/>
          </w:tcPr>
          <w:p w14:paraId="37EB93F4">
            <w:pPr>
              <w:numPr>
                <w:ilvl w:val="0"/>
                <w:numId w:val="1"/>
              </w:numPr>
              <w:spacing w:after="0" w:line="278" w:lineRule="auto"/>
              <w:ind w:left="454" w:leftChars="0" w:hanging="454" w:firstLineChars="0"/>
              <w:jc w:val="center"/>
              <w:rPr>
                <w:rFonts w:hint="eastAsia" w:ascii="宋体" w:hAnsi="宋体" w:eastAsia="宋体" w:cs="宋体"/>
                <w:b w:val="0"/>
                <w:bCs w:val="0"/>
                <w:sz w:val="18"/>
                <w:szCs w:val="18"/>
                <w:lang w:val="en-US" w:eastAsia="zh-CN"/>
              </w:rPr>
            </w:pPr>
          </w:p>
        </w:tc>
        <w:tc>
          <w:tcPr>
            <w:tcW w:w="1401" w:type="dxa"/>
            <w:tcBorders>
              <w:tl2br w:val="nil"/>
              <w:tr2bl w:val="nil"/>
            </w:tcBorders>
            <w:noWrap w:val="0"/>
            <w:vAlign w:val="center"/>
          </w:tcPr>
          <w:p w14:paraId="6B998827">
            <w:pPr>
              <w:spacing w:after="0" w:line="278" w:lineRule="auto"/>
              <w:jc w:val="center"/>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lang w:val="en-US" w:eastAsia="zh-CN"/>
              </w:rPr>
              <w:t>最大日温差</w:t>
            </w:r>
          </w:p>
        </w:tc>
        <w:tc>
          <w:tcPr>
            <w:tcW w:w="1045" w:type="dxa"/>
            <w:tcBorders>
              <w:tl2br w:val="nil"/>
              <w:tr2bl w:val="nil"/>
            </w:tcBorders>
            <w:noWrap w:val="0"/>
            <w:vAlign w:val="center"/>
          </w:tcPr>
          <w:p w14:paraId="35167D35">
            <w:pPr>
              <w:spacing w:after="0" w:line="278" w:lineRule="auto"/>
              <w:jc w:val="center"/>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rPr>
              <w:t>ºC</w:t>
            </w:r>
          </w:p>
        </w:tc>
        <w:tc>
          <w:tcPr>
            <w:tcW w:w="1891" w:type="dxa"/>
            <w:tcBorders>
              <w:tl2br w:val="nil"/>
              <w:tr2bl w:val="nil"/>
            </w:tcBorders>
            <w:noWrap w:val="0"/>
            <w:vAlign w:val="center"/>
          </w:tcPr>
          <w:p w14:paraId="076E0553">
            <w:pPr>
              <w:spacing w:after="0" w:line="278" w:lineRule="auto"/>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30</w:t>
            </w:r>
          </w:p>
        </w:tc>
        <w:tc>
          <w:tcPr>
            <w:tcW w:w="1482" w:type="dxa"/>
            <w:tcBorders>
              <w:tl2br w:val="nil"/>
              <w:tr2bl w:val="nil"/>
            </w:tcBorders>
            <w:noWrap w:val="0"/>
            <w:vAlign w:val="center"/>
          </w:tcPr>
          <w:p w14:paraId="161AB692">
            <w:pPr>
              <w:spacing w:after="0" w:line="278" w:lineRule="auto"/>
              <w:jc w:val="center"/>
              <w:rPr>
                <w:rFonts w:hint="eastAsia" w:ascii="宋体" w:hAnsi="宋体" w:eastAsia="宋体" w:cs="宋体"/>
                <w:b w:val="0"/>
                <w:bCs w:val="0"/>
                <w:sz w:val="18"/>
                <w:szCs w:val="18"/>
              </w:rPr>
            </w:pPr>
          </w:p>
        </w:tc>
        <w:tc>
          <w:tcPr>
            <w:tcW w:w="2028" w:type="dxa"/>
            <w:tcBorders>
              <w:tl2br w:val="nil"/>
              <w:tr2bl w:val="nil"/>
            </w:tcBorders>
            <w:noWrap w:val="0"/>
            <w:vAlign w:val="center"/>
          </w:tcPr>
          <w:p w14:paraId="603B254A">
            <w:pPr>
              <w:spacing w:after="0" w:line="278" w:lineRule="auto"/>
              <w:jc w:val="center"/>
              <w:rPr>
                <w:rFonts w:hint="eastAsia" w:ascii="宋体" w:hAnsi="宋体" w:eastAsia="宋体" w:cs="宋体"/>
                <w:b w:val="0"/>
                <w:bCs w:val="0"/>
                <w:sz w:val="18"/>
                <w:szCs w:val="18"/>
              </w:rPr>
            </w:pPr>
            <w:r>
              <w:rPr>
                <w:rFonts w:hint="eastAsia" w:asciiTheme="minorEastAsia" w:hAnsiTheme="minorEastAsia" w:eastAsiaTheme="minorEastAsia" w:cstheme="minorEastAsia"/>
                <w:b w:val="0"/>
                <w:bCs w:val="0"/>
                <w:sz w:val="18"/>
                <w:szCs w:val="18"/>
              </w:rPr>
              <w:t>试验报告、说明书、保证函等</w:t>
            </w:r>
          </w:p>
        </w:tc>
      </w:tr>
      <w:tr w14:paraId="2BB673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28" w:hRule="atLeast"/>
          <w:jc w:val="center"/>
        </w:trPr>
        <w:tc>
          <w:tcPr>
            <w:tcW w:w="389" w:type="dxa"/>
            <w:tcBorders>
              <w:tl2br w:val="nil"/>
              <w:tr2bl w:val="nil"/>
            </w:tcBorders>
            <w:noWrap w:val="0"/>
            <w:vAlign w:val="center"/>
          </w:tcPr>
          <w:p w14:paraId="6EF245F6">
            <w:pPr>
              <w:numPr>
                <w:ilvl w:val="0"/>
                <w:numId w:val="1"/>
              </w:numPr>
              <w:spacing w:after="0" w:line="278" w:lineRule="auto"/>
              <w:ind w:left="454" w:leftChars="0" w:hanging="454" w:firstLineChars="0"/>
              <w:jc w:val="center"/>
              <w:rPr>
                <w:rFonts w:hint="eastAsia" w:ascii="宋体" w:hAnsi="宋体" w:eastAsia="宋体" w:cs="宋体"/>
                <w:b w:val="0"/>
                <w:bCs w:val="0"/>
                <w:sz w:val="18"/>
                <w:szCs w:val="18"/>
                <w:lang w:val="en-US" w:eastAsia="zh-CN"/>
              </w:rPr>
            </w:pPr>
          </w:p>
        </w:tc>
        <w:tc>
          <w:tcPr>
            <w:tcW w:w="1401" w:type="dxa"/>
            <w:tcBorders>
              <w:tl2br w:val="nil"/>
              <w:tr2bl w:val="nil"/>
            </w:tcBorders>
            <w:noWrap w:val="0"/>
            <w:vAlign w:val="center"/>
          </w:tcPr>
          <w:p w14:paraId="51FFC4F9">
            <w:pPr>
              <w:spacing w:after="0" w:line="278" w:lineRule="auto"/>
              <w:jc w:val="center"/>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lang w:val="en-US" w:eastAsia="zh-CN"/>
              </w:rPr>
              <w:t>日照强度</w:t>
            </w:r>
          </w:p>
        </w:tc>
        <w:tc>
          <w:tcPr>
            <w:tcW w:w="1045" w:type="dxa"/>
            <w:tcBorders>
              <w:tl2br w:val="nil"/>
              <w:tr2bl w:val="nil"/>
            </w:tcBorders>
            <w:noWrap w:val="0"/>
            <w:vAlign w:val="center"/>
          </w:tcPr>
          <w:p w14:paraId="2E9A8340">
            <w:pPr>
              <w:spacing w:after="0" w:line="278" w:lineRule="auto"/>
              <w:jc w:val="center"/>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rPr>
              <w:t>W/cm2</w:t>
            </w:r>
          </w:p>
        </w:tc>
        <w:tc>
          <w:tcPr>
            <w:tcW w:w="1891" w:type="dxa"/>
            <w:tcBorders>
              <w:tl2br w:val="nil"/>
              <w:tr2bl w:val="nil"/>
            </w:tcBorders>
            <w:noWrap w:val="0"/>
            <w:vAlign w:val="center"/>
          </w:tcPr>
          <w:p w14:paraId="7686B772">
            <w:pPr>
              <w:spacing w:after="0" w:line="278" w:lineRule="auto"/>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0.1（风速0.5m/s，大跨越采用0.6m/s）</w:t>
            </w:r>
          </w:p>
        </w:tc>
        <w:tc>
          <w:tcPr>
            <w:tcW w:w="1482" w:type="dxa"/>
            <w:tcBorders>
              <w:tl2br w:val="nil"/>
              <w:tr2bl w:val="nil"/>
            </w:tcBorders>
            <w:noWrap w:val="0"/>
            <w:vAlign w:val="center"/>
          </w:tcPr>
          <w:p w14:paraId="59E465F9">
            <w:pPr>
              <w:spacing w:after="0" w:line="278" w:lineRule="auto"/>
              <w:jc w:val="center"/>
              <w:rPr>
                <w:rFonts w:hint="eastAsia" w:ascii="宋体" w:hAnsi="宋体" w:eastAsia="宋体" w:cs="宋体"/>
                <w:b w:val="0"/>
                <w:bCs w:val="0"/>
                <w:sz w:val="18"/>
                <w:szCs w:val="18"/>
              </w:rPr>
            </w:pPr>
          </w:p>
        </w:tc>
        <w:tc>
          <w:tcPr>
            <w:tcW w:w="2028" w:type="dxa"/>
            <w:tcBorders>
              <w:tl2br w:val="nil"/>
              <w:tr2bl w:val="nil"/>
            </w:tcBorders>
            <w:noWrap w:val="0"/>
            <w:vAlign w:val="center"/>
          </w:tcPr>
          <w:p w14:paraId="569A3661">
            <w:pPr>
              <w:spacing w:after="0" w:line="278" w:lineRule="auto"/>
              <w:jc w:val="center"/>
              <w:rPr>
                <w:rFonts w:hint="eastAsia" w:ascii="宋体" w:hAnsi="宋体" w:eastAsia="宋体" w:cs="宋体"/>
                <w:b w:val="0"/>
                <w:bCs w:val="0"/>
                <w:sz w:val="18"/>
                <w:szCs w:val="18"/>
              </w:rPr>
            </w:pPr>
            <w:r>
              <w:rPr>
                <w:rFonts w:hint="eastAsia" w:asciiTheme="minorEastAsia" w:hAnsiTheme="minorEastAsia" w:eastAsiaTheme="minorEastAsia" w:cstheme="minorEastAsia"/>
                <w:b w:val="0"/>
                <w:bCs w:val="0"/>
                <w:sz w:val="18"/>
                <w:szCs w:val="18"/>
              </w:rPr>
              <w:t>试验报告、说明书、保证函等</w:t>
            </w:r>
          </w:p>
        </w:tc>
      </w:tr>
      <w:tr w14:paraId="708DAC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1" w:hRule="atLeast"/>
          <w:jc w:val="center"/>
        </w:trPr>
        <w:tc>
          <w:tcPr>
            <w:tcW w:w="389" w:type="dxa"/>
            <w:tcBorders>
              <w:tl2br w:val="nil"/>
              <w:tr2bl w:val="nil"/>
            </w:tcBorders>
            <w:noWrap w:val="0"/>
            <w:vAlign w:val="center"/>
          </w:tcPr>
          <w:p w14:paraId="7974C38E">
            <w:pPr>
              <w:numPr>
                <w:ilvl w:val="0"/>
                <w:numId w:val="1"/>
              </w:numPr>
              <w:spacing w:after="0" w:line="278" w:lineRule="auto"/>
              <w:ind w:left="454" w:leftChars="0" w:hanging="454" w:firstLineChars="0"/>
              <w:jc w:val="center"/>
              <w:rPr>
                <w:rFonts w:hint="eastAsia" w:ascii="宋体" w:hAnsi="宋体" w:eastAsia="宋体" w:cs="宋体"/>
                <w:b w:val="0"/>
                <w:bCs w:val="0"/>
                <w:sz w:val="18"/>
                <w:szCs w:val="18"/>
                <w:lang w:val="en-US" w:eastAsia="zh-CN"/>
              </w:rPr>
            </w:pPr>
          </w:p>
        </w:tc>
        <w:tc>
          <w:tcPr>
            <w:tcW w:w="1401" w:type="dxa"/>
            <w:tcBorders>
              <w:tl2br w:val="nil"/>
              <w:tr2bl w:val="nil"/>
            </w:tcBorders>
            <w:noWrap w:val="0"/>
            <w:vAlign w:val="center"/>
          </w:tcPr>
          <w:p w14:paraId="2D7EFA03">
            <w:pPr>
              <w:spacing w:after="0" w:line="278" w:lineRule="auto"/>
              <w:jc w:val="center"/>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lang w:val="en-US" w:eastAsia="zh-CN"/>
              </w:rPr>
              <w:t>覆冰厚度</w:t>
            </w:r>
          </w:p>
        </w:tc>
        <w:tc>
          <w:tcPr>
            <w:tcW w:w="1045" w:type="dxa"/>
            <w:tcBorders>
              <w:tl2br w:val="nil"/>
              <w:tr2bl w:val="nil"/>
            </w:tcBorders>
            <w:noWrap w:val="0"/>
            <w:vAlign w:val="center"/>
          </w:tcPr>
          <w:p w14:paraId="30EB4859">
            <w:pPr>
              <w:spacing w:after="0" w:line="278" w:lineRule="auto"/>
              <w:jc w:val="center"/>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rPr>
              <w:t>mm</w:t>
            </w:r>
          </w:p>
        </w:tc>
        <w:tc>
          <w:tcPr>
            <w:tcW w:w="1891" w:type="dxa"/>
            <w:tcBorders>
              <w:tl2br w:val="nil"/>
              <w:tr2bl w:val="nil"/>
            </w:tcBorders>
            <w:noWrap w:val="0"/>
            <w:vAlign w:val="center"/>
          </w:tcPr>
          <w:p w14:paraId="258C4F63">
            <w:pPr>
              <w:spacing w:after="0" w:line="278" w:lineRule="auto"/>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0～50</w:t>
            </w:r>
          </w:p>
        </w:tc>
        <w:tc>
          <w:tcPr>
            <w:tcW w:w="1482" w:type="dxa"/>
            <w:tcBorders>
              <w:tl2br w:val="nil"/>
              <w:tr2bl w:val="nil"/>
            </w:tcBorders>
            <w:noWrap w:val="0"/>
            <w:vAlign w:val="center"/>
          </w:tcPr>
          <w:p w14:paraId="255517C5">
            <w:pPr>
              <w:spacing w:after="0" w:line="278" w:lineRule="auto"/>
              <w:jc w:val="center"/>
              <w:rPr>
                <w:rFonts w:hint="eastAsia" w:ascii="宋体" w:hAnsi="宋体" w:eastAsia="宋体" w:cs="宋体"/>
                <w:b w:val="0"/>
                <w:bCs w:val="0"/>
                <w:sz w:val="18"/>
                <w:szCs w:val="18"/>
              </w:rPr>
            </w:pPr>
          </w:p>
        </w:tc>
        <w:tc>
          <w:tcPr>
            <w:tcW w:w="2028" w:type="dxa"/>
            <w:tcBorders>
              <w:tl2br w:val="nil"/>
              <w:tr2bl w:val="nil"/>
            </w:tcBorders>
            <w:noWrap w:val="0"/>
            <w:vAlign w:val="center"/>
          </w:tcPr>
          <w:p w14:paraId="7FFDE5C8">
            <w:pPr>
              <w:spacing w:after="0" w:line="278" w:lineRule="auto"/>
              <w:jc w:val="center"/>
              <w:rPr>
                <w:rFonts w:hint="eastAsia" w:ascii="宋体" w:hAnsi="宋体" w:eastAsia="宋体" w:cs="宋体"/>
                <w:b w:val="0"/>
                <w:bCs w:val="0"/>
                <w:sz w:val="18"/>
                <w:szCs w:val="18"/>
              </w:rPr>
            </w:pPr>
            <w:r>
              <w:rPr>
                <w:rFonts w:hint="eastAsia" w:asciiTheme="minorEastAsia" w:hAnsiTheme="minorEastAsia" w:eastAsiaTheme="minorEastAsia" w:cstheme="minorEastAsia"/>
                <w:b w:val="0"/>
                <w:bCs w:val="0"/>
                <w:sz w:val="18"/>
                <w:szCs w:val="18"/>
              </w:rPr>
              <w:t>试验报告、说明书、保证函等</w:t>
            </w:r>
          </w:p>
        </w:tc>
      </w:tr>
      <w:tr w14:paraId="723A59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28" w:hRule="atLeast"/>
          <w:jc w:val="center"/>
        </w:trPr>
        <w:tc>
          <w:tcPr>
            <w:tcW w:w="389" w:type="dxa"/>
            <w:tcBorders>
              <w:tl2br w:val="nil"/>
              <w:tr2bl w:val="nil"/>
            </w:tcBorders>
            <w:noWrap w:val="0"/>
            <w:vAlign w:val="center"/>
          </w:tcPr>
          <w:p w14:paraId="01D4F9D4">
            <w:pPr>
              <w:numPr>
                <w:ilvl w:val="0"/>
                <w:numId w:val="1"/>
              </w:numPr>
              <w:spacing w:after="0" w:line="278" w:lineRule="auto"/>
              <w:ind w:left="454" w:leftChars="0" w:hanging="454" w:firstLineChars="0"/>
              <w:jc w:val="center"/>
              <w:rPr>
                <w:rFonts w:hint="eastAsia" w:ascii="宋体" w:hAnsi="宋体" w:eastAsia="宋体" w:cs="宋体"/>
                <w:b w:val="0"/>
                <w:bCs w:val="0"/>
                <w:sz w:val="18"/>
                <w:szCs w:val="18"/>
                <w:lang w:val="en-US" w:eastAsia="zh-CN"/>
              </w:rPr>
            </w:pPr>
          </w:p>
        </w:tc>
        <w:tc>
          <w:tcPr>
            <w:tcW w:w="1401" w:type="dxa"/>
            <w:tcBorders>
              <w:tl2br w:val="nil"/>
              <w:tr2bl w:val="nil"/>
            </w:tcBorders>
            <w:noWrap w:val="0"/>
            <w:vAlign w:val="center"/>
          </w:tcPr>
          <w:p w14:paraId="4664A2AF">
            <w:pPr>
              <w:spacing w:after="0" w:line="278" w:lineRule="auto"/>
              <w:jc w:val="center"/>
              <w:rPr>
                <w:rFonts w:hint="default" w:ascii="宋体" w:hAnsi="宋体" w:eastAsia="宋体" w:cs="宋体"/>
                <w:b w:val="0"/>
                <w:bCs w:val="0"/>
                <w:sz w:val="18"/>
                <w:szCs w:val="18"/>
                <w:lang w:val="en-US" w:eastAsia="zh-CN"/>
              </w:rPr>
            </w:pPr>
            <w:r>
              <w:rPr>
                <w:rFonts w:hint="default" w:ascii="宋体" w:hAnsi="宋体" w:eastAsia="宋体" w:cs="宋体"/>
                <w:b w:val="0"/>
                <w:bCs w:val="0"/>
                <w:sz w:val="18"/>
                <w:szCs w:val="18"/>
                <w:lang w:val="en-US" w:eastAsia="zh-CN"/>
              </w:rPr>
              <w:t>基本风速</w:t>
            </w:r>
          </w:p>
        </w:tc>
        <w:tc>
          <w:tcPr>
            <w:tcW w:w="1045" w:type="dxa"/>
            <w:tcBorders>
              <w:tl2br w:val="nil"/>
              <w:tr2bl w:val="nil"/>
            </w:tcBorders>
            <w:noWrap w:val="0"/>
            <w:vAlign w:val="center"/>
          </w:tcPr>
          <w:p w14:paraId="206F06AF">
            <w:pPr>
              <w:spacing w:after="0" w:line="278" w:lineRule="auto"/>
              <w:jc w:val="center"/>
              <w:rPr>
                <w:rFonts w:hint="default" w:ascii="宋体" w:hAnsi="宋体" w:eastAsia="宋体" w:cs="宋体"/>
                <w:b w:val="0"/>
                <w:bCs w:val="0"/>
                <w:sz w:val="18"/>
                <w:szCs w:val="18"/>
                <w:lang w:val="en-US" w:eastAsia="zh-CN"/>
              </w:rPr>
            </w:pPr>
            <w:r>
              <w:rPr>
                <w:rFonts w:hint="eastAsia" w:ascii="宋体" w:hAnsi="宋体" w:eastAsia="宋体" w:cs="宋体"/>
                <w:b w:val="0"/>
                <w:bCs w:val="0"/>
                <w:sz w:val="18"/>
                <w:szCs w:val="18"/>
              </w:rPr>
              <w:t>m/s</w:t>
            </w:r>
          </w:p>
        </w:tc>
        <w:tc>
          <w:tcPr>
            <w:tcW w:w="1891" w:type="dxa"/>
            <w:tcBorders>
              <w:tl2br w:val="nil"/>
              <w:tr2bl w:val="nil"/>
            </w:tcBorders>
            <w:noWrap w:val="0"/>
            <w:vAlign w:val="center"/>
          </w:tcPr>
          <w:p w14:paraId="7FA199FD">
            <w:pPr>
              <w:spacing w:after="0" w:line="278" w:lineRule="auto"/>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≤35（离地面10m高处、10分钟平均最大值）</w:t>
            </w:r>
          </w:p>
        </w:tc>
        <w:tc>
          <w:tcPr>
            <w:tcW w:w="1482" w:type="dxa"/>
            <w:tcBorders>
              <w:tl2br w:val="nil"/>
              <w:tr2bl w:val="nil"/>
            </w:tcBorders>
            <w:noWrap w:val="0"/>
            <w:vAlign w:val="center"/>
          </w:tcPr>
          <w:p w14:paraId="016CC31D">
            <w:pPr>
              <w:spacing w:after="0" w:line="278" w:lineRule="auto"/>
              <w:jc w:val="center"/>
              <w:rPr>
                <w:rFonts w:hint="eastAsia" w:ascii="宋体" w:hAnsi="宋体" w:eastAsia="宋体" w:cs="宋体"/>
                <w:b w:val="0"/>
                <w:bCs w:val="0"/>
                <w:sz w:val="18"/>
                <w:szCs w:val="18"/>
              </w:rPr>
            </w:pPr>
          </w:p>
        </w:tc>
        <w:tc>
          <w:tcPr>
            <w:tcW w:w="2028" w:type="dxa"/>
            <w:tcBorders>
              <w:tl2br w:val="nil"/>
              <w:tr2bl w:val="nil"/>
            </w:tcBorders>
            <w:noWrap w:val="0"/>
            <w:vAlign w:val="center"/>
          </w:tcPr>
          <w:p w14:paraId="0647BB07">
            <w:pPr>
              <w:spacing w:after="0" w:line="278" w:lineRule="auto"/>
              <w:jc w:val="center"/>
              <w:rPr>
                <w:rFonts w:hint="eastAsia" w:ascii="宋体" w:hAnsi="宋体" w:eastAsia="宋体" w:cs="宋体"/>
                <w:b w:val="0"/>
                <w:bCs w:val="0"/>
                <w:sz w:val="18"/>
                <w:szCs w:val="18"/>
              </w:rPr>
            </w:pPr>
            <w:r>
              <w:rPr>
                <w:rFonts w:hint="eastAsia" w:asciiTheme="minorEastAsia" w:hAnsiTheme="minorEastAsia" w:eastAsiaTheme="minorEastAsia" w:cstheme="minorEastAsia"/>
                <w:b w:val="0"/>
                <w:bCs w:val="0"/>
                <w:sz w:val="18"/>
                <w:szCs w:val="18"/>
              </w:rPr>
              <w:t>试验报告、说明书、保证函等</w:t>
            </w:r>
          </w:p>
        </w:tc>
      </w:tr>
      <w:tr w14:paraId="724CFF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28" w:hRule="atLeast"/>
          <w:jc w:val="center"/>
        </w:trPr>
        <w:tc>
          <w:tcPr>
            <w:tcW w:w="389" w:type="dxa"/>
            <w:tcBorders>
              <w:tl2br w:val="nil"/>
              <w:tr2bl w:val="nil"/>
            </w:tcBorders>
            <w:noWrap w:val="0"/>
            <w:vAlign w:val="center"/>
          </w:tcPr>
          <w:p w14:paraId="0C1DFABC">
            <w:pPr>
              <w:numPr>
                <w:ilvl w:val="0"/>
                <w:numId w:val="1"/>
              </w:numPr>
              <w:spacing w:after="0" w:line="278" w:lineRule="auto"/>
              <w:ind w:left="454" w:leftChars="0" w:hanging="454" w:firstLineChars="0"/>
              <w:jc w:val="center"/>
              <w:rPr>
                <w:rFonts w:hint="eastAsia" w:ascii="宋体" w:hAnsi="宋体" w:eastAsia="宋体" w:cs="宋体"/>
                <w:b w:val="0"/>
                <w:bCs w:val="0"/>
                <w:sz w:val="18"/>
                <w:szCs w:val="18"/>
                <w:lang w:val="en-US" w:eastAsia="zh-CN"/>
              </w:rPr>
            </w:pPr>
          </w:p>
        </w:tc>
        <w:tc>
          <w:tcPr>
            <w:tcW w:w="1401" w:type="dxa"/>
            <w:tcBorders>
              <w:tl2br w:val="nil"/>
              <w:tr2bl w:val="nil"/>
            </w:tcBorders>
            <w:noWrap w:val="0"/>
            <w:vAlign w:val="center"/>
          </w:tcPr>
          <w:p w14:paraId="1D05BF20">
            <w:pPr>
              <w:spacing w:after="0" w:line="278" w:lineRule="auto"/>
              <w:jc w:val="center"/>
              <w:rPr>
                <w:rFonts w:hint="default" w:ascii="宋体" w:hAnsi="宋体" w:eastAsia="宋体" w:cs="宋体"/>
                <w:b w:val="0"/>
                <w:bCs w:val="0"/>
                <w:sz w:val="18"/>
                <w:szCs w:val="18"/>
                <w:lang w:val="en-US" w:eastAsia="zh-CN"/>
              </w:rPr>
            </w:pPr>
            <w:r>
              <w:rPr>
                <w:rFonts w:hint="default" w:ascii="宋体" w:hAnsi="宋体" w:eastAsia="宋体" w:cs="宋体"/>
                <w:b w:val="0"/>
                <w:bCs w:val="0"/>
                <w:sz w:val="18"/>
                <w:szCs w:val="18"/>
                <w:lang w:val="en-US" w:eastAsia="zh-CN"/>
              </w:rPr>
              <w:t>环境相对湿度</w:t>
            </w:r>
          </w:p>
        </w:tc>
        <w:tc>
          <w:tcPr>
            <w:tcW w:w="1045" w:type="dxa"/>
            <w:tcBorders>
              <w:tl2br w:val="nil"/>
              <w:tr2bl w:val="nil"/>
            </w:tcBorders>
            <w:noWrap w:val="0"/>
            <w:vAlign w:val="center"/>
          </w:tcPr>
          <w:p w14:paraId="7DE0DCEE">
            <w:pPr>
              <w:spacing w:after="0" w:line="278" w:lineRule="auto"/>
              <w:jc w:val="center"/>
              <w:rPr>
                <w:rFonts w:hint="default" w:ascii="宋体" w:hAnsi="宋体" w:eastAsia="宋体" w:cs="宋体"/>
                <w:b w:val="0"/>
                <w:bCs w:val="0"/>
                <w:sz w:val="18"/>
                <w:szCs w:val="18"/>
                <w:lang w:val="en-US" w:eastAsia="zh-CN"/>
              </w:rPr>
            </w:pPr>
            <w:r>
              <w:rPr>
                <w:rFonts w:hint="eastAsia" w:ascii="宋体" w:hAnsi="宋体" w:eastAsia="宋体" w:cs="宋体"/>
                <w:b w:val="0"/>
                <w:bCs w:val="0"/>
                <w:sz w:val="18"/>
                <w:szCs w:val="18"/>
              </w:rPr>
              <w:t>%</w:t>
            </w:r>
          </w:p>
        </w:tc>
        <w:tc>
          <w:tcPr>
            <w:tcW w:w="1891" w:type="dxa"/>
            <w:tcBorders>
              <w:tl2br w:val="nil"/>
              <w:tr2bl w:val="nil"/>
            </w:tcBorders>
            <w:noWrap w:val="0"/>
            <w:vAlign w:val="center"/>
          </w:tcPr>
          <w:p w14:paraId="2D704E1D">
            <w:pPr>
              <w:spacing w:after="0" w:line="278" w:lineRule="auto"/>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日平均值≤95</w:t>
            </w:r>
          </w:p>
          <w:p w14:paraId="524769FA">
            <w:pPr>
              <w:spacing w:after="0" w:line="278" w:lineRule="auto"/>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月平均值≤90</w:t>
            </w:r>
          </w:p>
        </w:tc>
        <w:tc>
          <w:tcPr>
            <w:tcW w:w="1482" w:type="dxa"/>
            <w:tcBorders>
              <w:tl2br w:val="nil"/>
              <w:tr2bl w:val="nil"/>
            </w:tcBorders>
            <w:noWrap w:val="0"/>
            <w:vAlign w:val="center"/>
          </w:tcPr>
          <w:p w14:paraId="36D2BF74">
            <w:pPr>
              <w:spacing w:after="0" w:line="278" w:lineRule="auto"/>
              <w:jc w:val="center"/>
              <w:rPr>
                <w:rFonts w:hint="eastAsia" w:ascii="宋体" w:hAnsi="宋体" w:eastAsia="宋体" w:cs="宋体"/>
                <w:b w:val="0"/>
                <w:bCs w:val="0"/>
                <w:sz w:val="18"/>
                <w:szCs w:val="18"/>
              </w:rPr>
            </w:pPr>
          </w:p>
        </w:tc>
        <w:tc>
          <w:tcPr>
            <w:tcW w:w="2028" w:type="dxa"/>
            <w:tcBorders>
              <w:tl2br w:val="nil"/>
              <w:tr2bl w:val="nil"/>
            </w:tcBorders>
            <w:noWrap w:val="0"/>
            <w:vAlign w:val="center"/>
          </w:tcPr>
          <w:p w14:paraId="5CC741DC">
            <w:pPr>
              <w:spacing w:after="0" w:line="278" w:lineRule="auto"/>
              <w:jc w:val="center"/>
              <w:rPr>
                <w:rFonts w:hint="eastAsia" w:ascii="宋体" w:hAnsi="宋体" w:eastAsia="宋体" w:cs="宋体"/>
                <w:b w:val="0"/>
                <w:bCs w:val="0"/>
                <w:sz w:val="18"/>
                <w:szCs w:val="18"/>
              </w:rPr>
            </w:pPr>
            <w:r>
              <w:rPr>
                <w:rFonts w:hint="eastAsia" w:asciiTheme="minorEastAsia" w:hAnsiTheme="minorEastAsia" w:eastAsiaTheme="minorEastAsia" w:cstheme="minorEastAsia"/>
                <w:b w:val="0"/>
                <w:bCs w:val="0"/>
                <w:sz w:val="18"/>
                <w:szCs w:val="18"/>
              </w:rPr>
              <w:t>试验报告、说明书、保证函等</w:t>
            </w:r>
          </w:p>
        </w:tc>
      </w:tr>
      <w:tr w14:paraId="0C8449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1" w:hRule="atLeast"/>
          <w:jc w:val="center"/>
        </w:trPr>
        <w:tc>
          <w:tcPr>
            <w:tcW w:w="389" w:type="dxa"/>
            <w:tcBorders>
              <w:tl2br w:val="nil"/>
              <w:tr2bl w:val="nil"/>
            </w:tcBorders>
            <w:noWrap w:val="0"/>
            <w:vAlign w:val="center"/>
          </w:tcPr>
          <w:p w14:paraId="56BB94F9">
            <w:pPr>
              <w:numPr>
                <w:ilvl w:val="0"/>
                <w:numId w:val="1"/>
              </w:numPr>
              <w:spacing w:after="0" w:line="278" w:lineRule="auto"/>
              <w:ind w:left="454" w:leftChars="0" w:hanging="454" w:firstLineChars="0"/>
              <w:jc w:val="center"/>
              <w:rPr>
                <w:rFonts w:hint="eastAsia" w:ascii="宋体" w:hAnsi="宋体" w:eastAsia="宋体" w:cs="宋体"/>
                <w:b w:val="0"/>
                <w:bCs w:val="0"/>
                <w:sz w:val="18"/>
                <w:szCs w:val="18"/>
                <w:lang w:val="en-US" w:eastAsia="zh-CN"/>
              </w:rPr>
            </w:pPr>
          </w:p>
        </w:tc>
        <w:tc>
          <w:tcPr>
            <w:tcW w:w="1401" w:type="dxa"/>
            <w:tcBorders>
              <w:tl2br w:val="nil"/>
              <w:tr2bl w:val="nil"/>
            </w:tcBorders>
            <w:noWrap w:val="0"/>
            <w:vAlign w:val="center"/>
          </w:tcPr>
          <w:p w14:paraId="34540154">
            <w:pPr>
              <w:spacing w:after="0" w:line="278" w:lineRule="auto"/>
              <w:jc w:val="center"/>
              <w:rPr>
                <w:rFonts w:hint="default" w:ascii="宋体" w:hAnsi="宋体" w:eastAsia="宋体" w:cs="宋体"/>
                <w:b w:val="0"/>
                <w:bCs w:val="0"/>
                <w:sz w:val="18"/>
                <w:szCs w:val="18"/>
                <w:lang w:val="en-US" w:eastAsia="zh-CN"/>
              </w:rPr>
            </w:pPr>
            <w:r>
              <w:rPr>
                <w:rFonts w:hint="default" w:ascii="宋体" w:hAnsi="宋体" w:eastAsia="宋体" w:cs="宋体"/>
                <w:b w:val="0"/>
                <w:bCs w:val="0"/>
                <w:sz w:val="18"/>
                <w:szCs w:val="18"/>
                <w:lang w:val="en-US" w:eastAsia="zh-CN"/>
              </w:rPr>
              <w:t>污秽等级</w:t>
            </w:r>
          </w:p>
        </w:tc>
        <w:tc>
          <w:tcPr>
            <w:tcW w:w="1045" w:type="dxa"/>
            <w:tcBorders>
              <w:tl2br w:val="nil"/>
              <w:tr2bl w:val="nil"/>
            </w:tcBorders>
            <w:noWrap w:val="0"/>
            <w:vAlign w:val="center"/>
          </w:tcPr>
          <w:p w14:paraId="59C41EAA">
            <w:pPr>
              <w:spacing w:after="0" w:line="278" w:lineRule="auto"/>
              <w:jc w:val="center"/>
              <w:rPr>
                <w:rFonts w:hint="default" w:ascii="宋体" w:hAnsi="宋体" w:eastAsia="宋体" w:cs="宋体"/>
                <w:b w:val="0"/>
                <w:bCs w:val="0"/>
                <w:sz w:val="18"/>
                <w:szCs w:val="18"/>
                <w:lang w:val="en-US" w:eastAsia="zh-CN"/>
              </w:rPr>
            </w:pPr>
            <w:r>
              <w:rPr>
                <w:rFonts w:hint="eastAsia" w:ascii="宋体" w:hAnsi="宋体" w:eastAsia="宋体" w:cs="宋体"/>
                <w:b w:val="0"/>
                <w:bCs w:val="0"/>
                <w:sz w:val="18"/>
                <w:szCs w:val="18"/>
              </w:rPr>
              <w:t>级</w:t>
            </w:r>
          </w:p>
        </w:tc>
        <w:tc>
          <w:tcPr>
            <w:tcW w:w="1891" w:type="dxa"/>
            <w:tcBorders>
              <w:tl2br w:val="nil"/>
              <w:tr2bl w:val="nil"/>
            </w:tcBorders>
            <w:noWrap w:val="0"/>
            <w:vAlign w:val="center"/>
          </w:tcPr>
          <w:p w14:paraId="4551F080">
            <w:pPr>
              <w:spacing w:after="0" w:line="278" w:lineRule="auto"/>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b～e</w:t>
            </w:r>
          </w:p>
        </w:tc>
        <w:tc>
          <w:tcPr>
            <w:tcW w:w="1482" w:type="dxa"/>
            <w:tcBorders>
              <w:tl2br w:val="nil"/>
              <w:tr2bl w:val="nil"/>
            </w:tcBorders>
            <w:noWrap w:val="0"/>
            <w:vAlign w:val="center"/>
          </w:tcPr>
          <w:p w14:paraId="0EDFBB9B">
            <w:pPr>
              <w:spacing w:after="0" w:line="278" w:lineRule="auto"/>
              <w:jc w:val="center"/>
              <w:rPr>
                <w:rFonts w:hint="eastAsia" w:ascii="宋体" w:hAnsi="宋体" w:eastAsia="宋体" w:cs="宋体"/>
                <w:b w:val="0"/>
                <w:bCs w:val="0"/>
                <w:sz w:val="18"/>
                <w:szCs w:val="18"/>
              </w:rPr>
            </w:pPr>
          </w:p>
        </w:tc>
        <w:tc>
          <w:tcPr>
            <w:tcW w:w="2028" w:type="dxa"/>
            <w:tcBorders>
              <w:tl2br w:val="nil"/>
              <w:tr2bl w:val="nil"/>
            </w:tcBorders>
            <w:noWrap w:val="0"/>
            <w:vAlign w:val="center"/>
          </w:tcPr>
          <w:p w14:paraId="2F8E09C7">
            <w:pPr>
              <w:spacing w:after="0" w:line="278" w:lineRule="auto"/>
              <w:jc w:val="center"/>
              <w:rPr>
                <w:rFonts w:hint="eastAsia" w:ascii="宋体" w:hAnsi="宋体" w:eastAsia="宋体" w:cs="宋体"/>
                <w:b w:val="0"/>
                <w:bCs w:val="0"/>
                <w:sz w:val="18"/>
                <w:szCs w:val="18"/>
              </w:rPr>
            </w:pPr>
            <w:r>
              <w:rPr>
                <w:rFonts w:hint="eastAsia" w:asciiTheme="minorEastAsia" w:hAnsiTheme="minorEastAsia" w:eastAsiaTheme="minorEastAsia" w:cstheme="minorEastAsia"/>
                <w:b w:val="0"/>
                <w:bCs w:val="0"/>
                <w:sz w:val="18"/>
                <w:szCs w:val="18"/>
              </w:rPr>
              <w:t>试验报告、说明书、保证函等</w:t>
            </w:r>
          </w:p>
        </w:tc>
      </w:tr>
      <w:tr w14:paraId="7F0BF8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28" w:hRule="atLeast"/>
          <w:jc w:val="center"/>
        </w:trPr>
        <w:tc>
          <w:tcPr>
            <w:tcW w:w="389" w:type="dxa"/>
            <w:tcBorders>
              <w:tl2br w:val="nil"/>
              <w:tr2bl w:val="nil"/>
            </w:tcBorders>
            <w:noWrap w:val="0"/>
            <w:vAlign w:val="center"/>
          </w:tcPr>
          <w:p w14:paraId="7E179D68">
            <w:pPr>
              <w:numPr>
                <w:ilvl w:val="0"/>
                <w:numId w:val="1"/>
              </w:numPr>
              <w:spacing w:after="0" w:line="278" w:lineRule="auto"/>
              <w:ind w:left="454" w:leftChars="0" w:hanging="454" w:firstLineChars="0"/>
              <w:jc w:val="center"/>
              <w:rPr>
                <w:rFonts w:hint="eastAsia" w:ascii="宋体" w:hAnsi="宋体" w:eastAsia="宋体" w:cs="宋体"/>
                <w:b w:val="0"/>
                <w:bCs w:val="0"/>
                <w:sz w:val="18"/>
                <w:szCs w:val="18"/>
                <w:lang w:val="en-US" w:eastAsia="zh-CN"/>
              </w:rPr>
            </w:pPr>
          </w:p>
        </w:tc>
        <w:tc>
          <w:tcPr>
            <w:tcW w:w="1401" w:type="dxa"/>
            <w:tcBorders>
              <w:tl2br w:val="nil"/>
              <w:tr2bl w:val="nil"/>
            </w:tcBorders>
            <w:noWrap w:val="0"/>
            <w:vAlign w:val="center"/>
          </w:tcPr>
          <w:p w14:paraId="7C663457">
            <w:pPr>
              <w:spacing w:after="0" w:line="278" w:lineRule="auto"/>
              <w:jc w:val="center"/>
              <w:rPr>
                <w:rFonts w:hint="default" w:ascii="宋体" w:hAnsi="宋体" w:eastAsia="宋体" w:cs="宋体"/>
                <w:b w:val="0"/>
                <w:bCs w:val="0"/>
                <w:sz w:val="18"/>
                <w:szCs w:val="18"/>
                <w:lang w:val="en-US" w:eastAsia="zh-CN"/>
              </w:rPr>
            </w:pPr>
            <w:r>
              <w:rPr>
                <w:rFonts w:hint="default" w:ascii="宋体" w:hAnsi="宋体" w:eastAsia="宋体" w:cs="宋体"/>
                <w:b w:val="0"/>
                <w:bCs w:val="0"/>
                <w:sz w:val="18"/>
                <w:szCs w:val="18"/>
                <w:lang w:val="en-US" w:eastAsia="zh-CN"/>
              </w:rPr>
              <w:t>最大年降雨量</w:t>
            </w:r>
          </w:p>
        </w:tc>
        <w:tc>
          <w:tcPr>
            <w:tcW w:w="1045" w:type="dxa"/>
            <w:tcBorders>
              <w:tl2br w:val="nil"/>
              <w:tr2bl w:val="nil"/>
            </w:tcBorders>
            <w:noWrap w:val="0"/>
            <w:vAlign w:val="center"/>
          </w:tcPr>
          <w:p w14:paraId="76ECE962">
            <w:pPr>
              <w:spacing w:after="0" w:line="278" w:lineRule="auto"/>
              <w:jc w:val="center"/>
              <w:rPr>
                <w:rFonts w:hint="default" w:ascii="宋体" w:hAnsi="宋体" w:eastAsia="宋体" w:cs="宋体"/>
                <w:b w:val="0"/>
                <w:bCs w:val="0"/>
                <w:sz w:val="18"/>
                <w:szCs w:val="18"/>
                <w:lang w:val="en-US" w:eastAsia="zh-CN"/>
              </w:rPr>
            </w:pPr>
            <w:r>
              <w:rPr>
                <w:rFonts w:hint="eastAsia" w:ascii="宋体" w:hAnsi="宋体" w:eastAsia="宋体" w:cs="宋体"/>
                <w:b w:val="0"/>
                <w:bCs w:val="0"/>
                <w:sz w:val="18"/>
                <w:szCs w:val="18"/>
                <w:lang w:val="en-US" w:eastAsia="zh-CN"/>
              </w:rPr>
              <w:t>mm</w:t>
            </w:r>
          </w:p>
        </w:tc>
        <w:tc>
          <w:tcPr>
            <w:tcW w:w="1891" w:type="dxa"/>
            <w:tcBorders>
              <w:tl2br w:val="nil"/>
              <w:tr2bl w:val="nil"/>
            </w:tcBorders>
            <w:noWrap w:val="0"/>
            <w:vAlign w:val="center"/>
          </w:tcPr>
          <w:p w14:paraId="734B679E">
            <w:pPr>
              <w:spacing w:after="0" w:line="278" w:lineRule="auto"/>
              <w:jc w:val="center"/>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lang w:val="en-US" w:eastAsia="zh-CN"/>
              </w:rPr>
              <w:t>2400</w:t>
            </w:r>
          </w:p>
        </w:tc>
        <w:tc>
          <w:tcPr>
            <w:tcW w:w="1482" w:type="dxa"/>
            <w:tcBorders>
              <w:tl2br w:val="nil"/>
              <w:tr2bl w:val="nil"/>
            </w:tcBorders>
            <w:noWrap w:val="0"/>
            <w:vAlign w:val="center"/>
          </w:tcPr>
          <w:p w14:paraId="42838EB2">
            <w:pPr>
              <w:spacing w:after="0" w:line="278" w:lineRule="auto"/>
              <w:jc w:val="center"/>
              <w:rPr>
                <w:rFonts w:hint="eastAsia" w:ascii="宋体" w:hAnsi="宋体" w:eastAsia="宋体" w:cs="宋体"/>
                <w:b w:val="0"/>
                <w:bCs w:val="0"/>
                <w:sz w:val="18"/>
                <w:szCs w:val="18"/>
                <w:lang w:val="en-US" w:eastAsia="zh-CN"/>
              </w:rPr>
            </w:pPr>
          </w:p>
        </w:tc>
        <w:tc>
          <w:tcPr>
            <w:tcW w:w="2028" w:type="dxa"/>
            <w:tcBorders>
              <w:tl2br w:val="nil"/>
              <w:tr2bl w:val="nil"/>
            </w:tcBorders>
            <w:noWrap w:val="0"/>
            <w:vAlign w:val="center"/>
          </w:tcPr>
          <w:p w14:paraId="2ED9C9D0">
            <w:pPr>
              <w:spacing w:after="0" w:line="278" w:lineRule="auto"/>
              <w:jc w:val="center"/>
              <w:rPr>
                <w:rFonts w:hint="eastAsia" w:ascii="宋体" w:hAnsi="宋体" w:eastAsia="宋体" w:cs="宋体"/>
                <w:b w:val="0"/>
                <w:bCs w:val="0"/>
                <w:sz w:val="18"/>
                <w:szCs w:val="18"/>
                <w:lang w:val="en-US" w:eastAsia="zh-CN"/>
              </w:rPr>
            </w:pPr>
            <w:r>
              <w:rPr>
                <w:rFonts w:hint="eastAsia" w:asciiTheme="minorEastAsia" w:hAnsiTheme="minorEastAsia" w:eastAsiaTheme="minorEastAsia" w:cstheme="minorEastAsia"/>
                <w:b w:val="0"/>
                <w:bCs w:val="0"/>
                <w:sz w:val="18"/>
                <w:szCs w:val="18"/>
              </w:rPr>
              <w:t>试验报告、说明书、保证函等</w:t>
            </w:r>
          </w:p>
        </w:tc>
      </w:tr>
      <w:tr w14:paraId="6A6066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88" w:hRule="atLeast"/>
          <w:jc w:val="center"/>
        </w:trPr>
        <w:tc>
          <w:tcPr>
            <w:tcW w:w="389" w:type="dxa"/>
            <w:tcBorders>
              <w:tl2br w:val="nil"/>
              <w:tr2bl w:val="nil"/>
            </w:tcBorders>
            <w:noWrap w:val="0"/>
            <w:vAlign w:val="center"/>
          </w:tcPr>
          <w:p w14:paraId="59C8B1CA">
            <w:pPr>
              <w:numPr>
                <w:ilvl w:val="0"/>
                <w:numId w:val="1"/>
              </w:numPr>
              <w:spacing w:after="0" w:line="278" w:lineRule="auto"/>
              <w:ind w:left="454" w:leftChars="0" w:hanging="454" w:firstLineChars="0"/>
              <w:jc w:val="center"/>
              <w:rPr>
                <w:rFonts w:hint="eastAsia" w:ascii="宋体" w:hAnsi="宋体" w:eastAsia="宋体" w:cs="宋体"/>
                <w:sz w:val="18"/>
                <w:szCs w:val="18"/>
                <w:lang w:val="en-US" w:eastAsia="zh-CN"/>
              </w:rPr>
            </w:pPr>
          </w:p>
        </w:tc>
        <w:tc>
          <w:tcPr>
            <w:tcW w:w="1401" w:type="dxa"/>
            <w:tcBorders>
              <w:tl2br w:val="nil"/>
              <w:tr2bl w:val="nil"/>
            </w:tcBorders>
            <w:noWrap w:val="0"/>
            <w:vAlign w:val="center"/>
          </w:tcPr>
          <w:p w14:paraId="7D1AF11A">
            <w:pPr>
              <w:spacing w:after="0" w:line="278" w:lineRule="auto"/>
              <w:jc w:val="center"/>
              <w:rPr>
                <w:rFonts w:hint="default" w:ascii="宋体" w:hAnsi="宋体" w:eastAsia="宋体" w:cs="宋体"/>
                <w:b w:val="0"/>
                <w:bCs w:val="0"/>
                <w:sz w:val="18"/>
                <w:szCs w:val="18"/>
                <w:lang w:val="en-US" w:eastAsia="zh-CN"/>
              </w:rPr>
            </w:pPr>
            <w:r>
              <w:rPr>
                <w:rFonts w:hint="default" w:ascii="宋体" w:hAnsi="宋体" w:eastAsia="宋体" w:cs="宋体"/>
                <w:b w:val="0"/>
                <w:bCs w:val="0"/>
                <w:sz w:val="18"/>
                <w:szCs w:val="18"/>
                <w:lang w:val="en-US" w:eastAsia="zh-CN"/>
              </w:rPr>
              <w:t>最大雷暴日</w:t>
            </w:r>
          </w:p>
        </w:tc>
        <w:tc>
          <w:tcPr>
            <w:tcW w:w="1045" w:type="dxa"/>
            <w:tcBorders>
              <w:tl2br w:val="nil"/>
              <w:tr2bl w:val="nil"/>
            </w:tcBorders>
            <w:noWrap w:val="0"/>
            <w:vAlign w:val="center"/>
          </w:tcPr>
          <w:p w14:paraId="663237B0">
            <w:pPr>
              <w:spacing w:after="0" w:line="278" w:lineRule="auto"/>
              <w:jc w:val="center"/>
              <w:rPr>
                <w:rFonts w:hint="default" w:ascii="宋体" w:hAnsi="宋体" w:eastAsia="宋体" w:cs="宋体"/>
                <w:b w:val="0"/>
                <w:bCs w:val="0"/>
                <w:sz w:val="18"/>
                <w:szCs w:val="18"/>
                <w:lang w:val="en-US" w:eastAsia="zh-CN"/>
              </w:rPr>
            </w:pPr>
            <w:r>
              <w:rPr>
                <w:rFonts w:hint="eastAsia" w:ascii="宋体" w:hAnsi="宋体" w:eastAsia="宋体" w:cs="宋体"/>
                <w:b w:val="0"/>
                <w:bCs w:val="0"/>
                <w:sz w:val="18"/>
                <w:szCs w:val="18"/>
                <w:lang w:val="en-US" w:eastAsia="zh-CN"/>
              </w:rPr>
              <w:t>日/年</w:t>
            </w:r>
          </w:p>
        </w:tc>
        <w:tc>
          <w:tcPr>
            <w:tcW w:w="1891" w:type="dxa"/>
            <w:tcBorders>
              <w:tl2br w:val="nil"/>
              <w:tr2bl w:val="nil"/>
            </w:tcBorders>
            <w:noWrap w:val="0"/>
            <w:vAlign w:val="center"/>
          </w:tcPr>
          <w:p w14:paraId="64BBD562">
            <w:pPr>
              <w:spacing w:after="0" w:line="278" w:lineRule="auto"/>
              <w:jc w:val="center"/>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lang w:val="en-US" w:eastAsia="zh-CN"/>
              </w:rPr>
              <w:t>110</w:t>
            </w:r>
          </w:p>
        </w:tc>
        <w:tc>
          <w:tcPr>
            <w:tcW w:w="1482" w:type="dxa"/>
            <w:tcBorders>
              <w:tl2br w:val="nil"/>
              <w:tr2bl w:val="nil"/>
            </w:tcBorders>
            <w:noWrap w:val="0"/>
            <w:vAlign w:val="center"/>
          </w:tcPr>
          <w:p w14:paraId="58F67738">
            <w:pPr>
              <w:spacing w:after="0" w:line="278" w:lineRule="auto"/>
              <w:jc w:val="center"/>
              <w:rPr>
                <w:rFonts w:hint="eastAsia" w:ascii="宋体" w:hAnsi="宋体" w:eastAsia="宋体" w:cs="宋体"/>
                <w:b w:val="0"/>
                <w:bCs w:val="0"/>
                <w:sz w:val="18"/>
                <w:szCs w:val="18"/>
                <w:lang w:val="en-US" w:eastAsia="zh-CN"/>
              </w:rPr>
            </w:pPr>
          </w:p>
        </w:tc>
        <w:tc>
          <w:tcPr>
            <w:tcW w:w="2028" w:type="dxa"/>
            <w:tcBorders>
              <w:tl2br w:val="nil"/>
              <w:tr2bl w:val="nil"/>
            </w:tcBorders>
            <w:noWrap w:val="0"/>
            <w:vAlign w:val="center"/>
          </w:tcPr>
          <w:p w14:paraId="36A5582B">
            <w:pPr>
              <w:spacing w:after="0" w:line="278" w:lineRule="auto"/>
              <w:jc w:val="center"/>
              <w:rPr>
                <w:rFonts w:hint="eastAsia" w:ascii="宋体" w:hAnsi="宋体" w:eastAsia="宋体" w:cs="宋体"/>
                <w:b w:val="0"/>
                <w:bCs w:val="0"/>
                <w:sz w:val="18"/>
                <w:szCs w:val="18"/>
                <w:lang w:val="en-US" w:eastAsia="zh-CN"/>
              </w:rPr>
            </w:pPr>
            <w:r>
              <w:rPr>
                <w:rFonts w:hint="eastAsia" w:asciiTheme="minorEastAsia" w:hAnsiTheme="minorEastAsia" w:eastAsiaTheme="minorEastAsia" w:cstheme="minorEastAsia"/>
                <w:b w:val="0"/>
                <w:bCs w:val="0"/>
                <w:sz w:val="18"/>
                <w:szCs w:val="18"/>
              </w:rPr>
              <w:t>试验报告、说明书、保证函等</w:t>
            </w:r>
          </w:p>
        </w:tc>
      </w:tr>
    </w:tbl>
    <w:p w14:paraId="329B4B52">
      <w:pPr>
        <w:pStyle w:val="7"/>
        <w:rPr>
          <w:rFonts w:hint="eastAsia"/>
        </w:rPr>
      </w:pPr>
    </w:p>
    <w:p w14:paraId="509985E3">
      <w:pPr>
        <w:numPr>
          <w:ilvl w:val="0"/>
          <w:numId w:val="0"/>
        </w:numPr>
        <w:jc w:val="center"/>
        <w:rPr>
          <w:rFonts w:hint="eastAsia" w:hAnsi="宋体" w:cs="宋体"/>
          <w:sz w:val="18"/>
          <w:szCs w:val="18"/>
        </w:rPr>
      </w:pPr>
      <w:r>
        <w:rPr>
          <w:rFonts w:hint="eastAsia" w:hAnsi="宋体" w:cs="宋体"/>
          <w:sz w:val="18"/>
          <w:szCs w:val="18"/>
        </w:rPr>
        <w:t>表</w:t>
      </w:r>
      <w:r>
        <w:rPr>
          <w:rFonts w:hint="eastAsia" w:hAnsi="宋体" w:cs="宋体"/>
          <w:sz w:val="18"/>
          <w:szCs w:val="18"/>
          <w:lang w:val="en-US" w:eastAsia="zh-CN"/>
        </w:rPr>
        <w:t>4.1.2</w:t>
      </w:r>
      <w:r>
        <w:rPr>
          <w:rFonts w:hint="eastAsia" w:hAnsi="宋体" w:cs="宋体"/>
          <w:sz w:val="18"/>
          <w:szCs w:val="18"/>
        </w:rPr>
        <w:t xml:space="preserve"> 工程</w:t>
      </w:r>
      <w:r>
        <w:rPr>
          <w:rFonts w:hint="eastAsia" w:hAnsi="宋体" w:cs="宋体"/>
          <w:sz w:val="18"/>
          <w:szCs w:val="18"/>
          <w:lang w:eastAsia="zh-CN"/>
        </w:rPr>
        <w:t>条件参数</w:t>
      </w:r>
      <w:r>
        <w:rPr>
          <w:rFonts w:hint="eastAsia" w:hAnsi="宋体" w:cs="宋体"/>
          <w:sz w:val="18"/>
          <w:szCs w:val="18"/>
        </w:rPr>
        <w:t>表</w:t>
      </w:r>
    </w:p>
    <w:tbl>
      <w:tblPr>
        <w:tblStyle w:val="20"/>
        <w:tblW w:w="831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471"/>
        <w:gridCol w:w="1409"/>
        <w:gridCol w:w="995"/>
        <w:gridCol w:w="1856"/>
        <w:gridCol w:w="1518"/>
        <w:gridCol w:w="2069"/>
      </w:tblGrid>
      <w:tr w14:paraId="72B804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5" w:hRule="atLeast"/>
          <w:tblHeader/>
          <w:jc w:val="center"/>
        </w:trPr>
        <w:tc>
          <w:tcPr>
            <w:tcW w:w="471" w:type="dxa"/>
            <w:tcBorders>
              <w:tl2br w:val="nil"/>
              <w:tr2bl w:val="nil"/>
            </w:tcBorders>
            <w:noWrap w:val="0"/>
            <w:vAlign w:val="center"/>
          </w:tcPr>
          <w:p w14:paraId="3D2F04F3">
            <w:pPr>
              <w:spacing w:after="0" w:line="278" w:lineRule="auto"/>
              <w:jc w:val="center"/>
              <w:rPr>
                <w:rFonts w:hint="eastAsia" w:ascii="宋体" w:hAnsi="宋体" w:eastAsia="宋体" w:cs="宋体"/>
                <w:b/>
                <w:bCs/>
                <w:sz w:val="18"/>
                <w:szCs w:val="18"/>
              </w:rPr>
            </w:pPr>
            <w:bookmarkStart w:id="29" w:name="_Toc21742"/>
            <w:bookmarkStart w:id="30" w:name="_Toc11216"/>
            <w:bookmarkStart w:id="31" w:name="_Toc1288043092"/>
            <w:r>
              <w:rPr>
                <w:rFonts w:hint="eastAsia" w:ascii="宋体" w:hAnsi="宋体" w:eastAsia="宋体" w:cs="宋体"/>
                <w:b/>
                <w:bCs/>
                <w:sz w:val="18"/>
                <w:szCs w:val="18"/>
              </w:rPr>
              <w:t>序号</w:t>
            </w:r>
          </w:p>
        </w:tc>
        <w:tc>
          <w:tcPr>
            <w:tcW w:w="1409" w:type="dxa"/>
            <w:tcBorders>
              <w:tl2br w:val="nil"/>
              <w:tr2bl w:val="nil"/>
            </w:tcBorders>
            <w:noWrap w:val="0"/>
            <w:vAlign w:val="center"/>
          </w:tcPr>
          <w:p w14:paraId="4328FD8D">
            <w:pPr>
              <w:spacing w:after="0" w:line="278" w:lineRule="auto"/>
              <w:jc w:val="center"/>
              <w:rPr>
                <w:rFonts w:hint="eastAsia" w:ascii="宋体" w:hAnsi="宋体" w:eastAsia="宋体" w:cs="宋体"/>
                <w:b/>
                <w:bCs/>
                <w:sz w:val="18"/>
                <w:szCs w:val="18"/>
              </w:rPr>
            </w:pPr>
            <w:r>
              <w:rPr>
                <w:rFonts w:hint="eastAsia" w:ascii="宋体" w:hAnsi="宋体" w:cs="宋体"/>
                <w:b/>
                <w:bCs/>
                <w:sz w:val="18"/>
                <w:szCs w:val="18"/>
                <w:lang w:eastAsia="zh-CN"/>
              </w:rPr>
              <w:t>工程条件</w:t>
            </w:r>
            <w:r>
              <w:rPr>
                <w:rFonts w:hint="eastAsia" w:ascii="宋体" w:hAnsi="宋体" w:eastAsia="宋体" w:cs="宋体"/>
                <w:b/>
                <w:bCs/>
                <w:sz w:val="18"/>
                <w:szCs w:val="18"/>
              </w:rPr>
              <w:t>参数</w:t>
            </w:r>
          </w:p>
        </w:tc>
        <w:tc>
          <w:tcPr>
            <w:tcW w:w="995" w:type="dxa"/>
            <w:tcBorders>
              <w:tl2br w:val="nil"/>
              <w:tr2bl w:val="nil"/>
            </w:tcBorders>
            <w:noWrap w:val="0"/>
            <w:vAlign w:val="center"/>
          </w:tcPr>
          <w:p w14:paraId="312484C2">
            <w:pPr>
              <w:spacing w:after="0" w:line="278" w:lineRule="auto"/>
              <w:jc w:val="center"/>
              <w:rPr>
                <w:rFonts w:hint="eastAsia" w:ascii="宋体" w:hAnsi="宋体" w:eastAsia="宋体" w:cs="宋体"/>
                <w:b/>
                <w:bCs/>
                <w:sz w:val="18"/>
                <w:szCs w:val="18"/>
                <w:lang w:eastAsia="zh-CN"/>
              </w:rPr>
            </w:pPr>
            <w:r>
              <w:rPr>
                <w:rFonts w:hint="eastAsia" w:ascii="宋体" w:hAnsi="宋体" w:cs="宋体"/>
                <w:b/>
                <w:bCs/>
                <w:sz w:val="18"/>
                <w:szCs w:val="18"/>
                <w:lang w:eastAsia="zh-CN"/>
              </w:rPr>
              <w:t>单位</w:t>
            </w:r>
          </w:p>
        </w:tc>
        <w:tc>
          <w:tcPr>
            <w:tcW w:w="1856" w:type="dxa"/>
            <w:tcBorders>
              <w:tl2br w:val="nil"/>
              <w:tr2bl w:val="nil"/>
            </w:tcBorders>
            <w:shd w:val="clear" w:color="auto" w:fill="auto"/>
            <w:noWrap w:val="0"/>
            <w:vAlign w:val="center"/>
          </w:tcPr>
          <w:p w14:paraId="2BD86EB9">
            <w:pPr>
              <w:spacing w:after="0" w:line="278" w:lineRule="auto"/>
              <w:jc w:val="center"/>
              <w:rPr>
                <w:rFonts w:hint="eastAsia" w:ascii="宋体" w:hAnsi="宋体" w:eastAsia="宋体" w:cs="宋体"/>
                <w:b/>
                <w:bCs/>
                <w:kern w:val="2"/>
                <w:sz w:val="18"/>
                <w:szCs w:val="18"/>
                <w:lang w:val="en-US" w:eastAsia="zh-CN" w:bidi="ar-SA"/>
              </w:rPr>
            </w:pPr>
            <w:r>
              <w:rPr>
                <w:rFonts w:hint="eastAsia" w:ascii="宋体" w:hAnsi="宋体" w:cs="宋体"/>
                <w:b/>
                <w:bCs/>
                <w:sz w:val="18"/>
                <w:szCs w:val="18"/>
                <w:lang w:val="en-US" w:eastAsia="zh-CN"/>
              </w:rPr>
              <w:t>项目</w:t>
            </w:r>
            <w:r>
              <w:rPr>
                <w:rFonts w:hint="eastAsia" w:ascii="宋体" w:hAnsi="宋体" w:eastAsia="宋体" w:cs="宋体"/>
                <w:b/>
                <w:bCs/>
                <w:sz w:val="18"/>
                <w:szCs w:val="18"/>
              </w:rPr>
              <w:t>要求</w:t>
            </w:r>
            <w:r>
              <w:rPr>
                <w:rFonts w:hint="eastAsia" w:ascii="宋体" w:hAnsi="宋体" w:eastAsia="宋体" w:cs="宋体"/>
                <w:b/>
                <w:bCs/>
                <w:sz w:val="18"/>
                <w:szCs w:val="18"/>
                <w:lang w:val="en-US" w:eastAsia="zh-CN"/>
              </w:rPr>
              <w:t>值</w:t>
            </w:r>
          </w:p>
        </w:tc>
        <w:tc>
          <w:tcPr>
            <w:tcW w:w="1518" w:type="dxa"/>
            <w:tcBorders>
              <w:tl2br w:val="nil"/>
              <w:tr2bl w:val="nil"/>
            </w:tcBorders>
            <w:shd w:val="clear" w:color="auto" w:fill="auto"/>
            <w:noWrap w:val="0"/>
            <w:vAlign w:val="center"/>
          </w:tcPr>
          <w:p w14:paraId="15A85967">
            <w:pPr>
              <w:spacing w:after="0" w:line="278" w:lineRule="auto"/>
              <w:jc w:val="center"/>
              <w:rPr>
                <w:rFonts w:hint="eastAsia" w:ascii="宋体" w:hAnsi="宋体" w:eastAsia="宋体" w:cs="宋体"/>
                <w:b/>
                <w:bCs/>
                <w:kern w:val="2"/>
                <w:sz w:val="18"/>
                <w:szCs w:val="18"/>
                <w:lang w:val="en-US" w:eastAsia="zh-CN" w:bidi="ar-SA"/>
              </w:rPr>
            </w:pPr>
            <w:r>
              <w:rPr>
                <w:rFonts w:hint="eastAsia" w:ascii="宋体" w:hAnsi="宋体" w:eastAsia="宋体" w:cs="宋体"/>
                <w:b/>
                <w:bCs/>
                <w:sz w:val="18"/>
                <w:szCs w:val="18"/>
              </w:rPr>
              <w:t>投标方保证</w:t>
            </w:r>
            <w:r>
              <w:rPr>
                <w:rFonts w:hint="eastAsia" w:ascii="宋体" w:hAnsi="宋体" w:eastAsia="宋体" w:cs="宋体"/>
                <w:b/>
                <w:bCs/>
                <w:sz w:val="18"/>
                <w:szCs w:val="18"/>
                <w:lang w:val="en-US" w:eastAsia="zh-CN"/>
              </w:rPr>
              <w:t>值</w:t>
            </w:r>
          </w:p>
        </w:tc>
        <w:tc>
          <w:tcPr>
            <w:tcW w:w="2069" w:type="dxa"/>
            <w:tcBorders>
              <w:tl2br w:val="nil"/>
              <w:tr2bl w:val="nil"/>
            </w:tcBorders>
            <w:shd w:val="clear" w:color="auto" w:fill="auto"/>
            <w:noWrap w:val="0"/>
            <w:vAlign w:val="center"/>
          </w:tcPr>
          <w:p w14:paraId="038C544D">
            <w:pPr>
              <w:spacing w:after="0" w:line="278" w:lineRule="auto"/>
              <w:jc w:val="center"/>
              <w:rPr>
                <w:rFonts w:hint="eastAsia" w:ascii="宋体" w:hAnsi="宋体" w:eastAsia="宋体" w:cs="宋体"/>
                <w:b/>
                <w:bCs/>
                <w:kern w:val="2"/>
                <w:sz w:val="18"/>
                <w:szCs w:val="18"/>
                <w:lang w:val="en-US" w:eastAsia="zh-CN" w:bidi="ar-SA"/>
              </w:rPr>
            </w:pPr>
            <w:r>
              <w:rPr>
                <w:rFonts w:hint="eastAsia" w:ascii="宋体" w:hAnsi="宋体" w:eastAsia="宋体" w:cs="宋体"/>
                <w:b/>
                <w:bCs/>
                <w:sz w:val="18"/>
                <w:szCs w:val="18"/>
              </w:rPr>
              <w:t>证明材料</w:t>
            </w:r>
          </w:p>
        </w:tc>
      </w:tr>
      <w:tr w14:paraId="2A88D3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55" w:hRule="atLeast"/>
          <w:jc w:val="center"/>
        </w:trPr>
        <w:tc>
          <w:tcPr>
            <w:tcW w:w="471" w:type="dxa"/>
            <w:tcBorders>
              <w:tl2br w:val="nil"/>
              <w:tr2bl w:val="nil"/>
            </w:tcBorders>
            <w:noWrap w:val="0"/>
            <w:vAlign w:val="center"/>
          </w:tcPr>
          <w:p w14:paraId="39D587B2">
            <w:pPr>
              <w:numPr>
                <w:ilvl w:val="0"/>
                <w:numId w:val="0"/>
              </w:numPr>
              <w:spacing w:after="0" w:line="278" w:lineRule="auto"/>
              <w:ind w:leftChars="0"/>
              <w:jc w:val="center"/>
              <w:rPr>
                <w:rFonts w:hint="default" w:ascii="宋体" w:hAnsi="宋体" w:eastAsia="宋体" w:cs="宋体"/>
                <w:b w:val="0"/>
                <w:bCs w:val="0"/>
                <w:sz w:val="18"/>
                <w:szCs w:val="18"/>
                <w:lang w:val="en-US" w:eastAsia="zh-CN"/>
              </w:rPr>
            </w:pPr>
            <w:r>
              <w:rPr>
                <w:rFonts w:hint="eastAsia" w:ascii="宋体" w:hAnsi="宋体" w:cs="宋体"/>
                <w:b w:val="0"/>
                <w:bCs w:val="0"/>
                <w:sz w:val="18"/>
                <w:szCs w:val="18"/>
                <w:lang w:val="en-US" w:eastAsia="zh-CN"/>
              </w:rPr>
              <w:t>1</w:t>
            </w:r>
          </w:p>
        </w:tc>
        <w:tc>
          <w:tcPr>
            <w:tcW w:w="1409" w:type="dxa"/>
            <w:tcBorders>
              <w:tl2br w:val="nil"/>
              <w:tr2bl w:val="nil"/>
            </w:tcBorders>
            <w:noWrap w:val="0"/>
            <w:vAlign w:val="center"/>
          </w:tcPr>
          <w:p w14:paraId="4F4023AA">
            <w:pPr>
              <w:spacing w:after="0" w:line="278" w:lineRule="auto"/>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系统额定电压</w:t>
            </w:r>
          </w:p>
        </w:tc>
        <w:tc>
          <w:tcPr>
            <w:tcW w:w="995" w:type="dxa"/>
            <w:tcBorders>
              <w:tl2br w:val="nil"/>
              <w:tr2bl w:val="nil"/>
            </w:tcBorders>
            <w:noWrap w:val="0"/>
            <w:vAlign w:val="center"/>
          </w:tcPr>
          <w:p w14:paraId="6F6ADC61">
            <w:pPr>
              <w:spacing w:after="0" w:line="278" w:lineRule="auto"/>
              <w:jc w:val="center"/>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rPr>
              <w:t>kV</w:t>
            </w:r>
          </w:p>
        </w:tc>
        <w:tc>
          <w:tcPr>
            <w:tcW w:w="1856" w:type="dxa"/>
            <w:tcBorders>
              <w:tl2br w:val="nil"/>
              <w:tr2bl w:val="nil"/>
            </w:tcBorders>
            <w:shd w:val="clear" w:color="auto" w:fill="auto"/>
            <w:noWrap w:val="0"/>
            <w:vAlign w:val="center"/>
          </w:tcPr>
          <w:p w14:paraId="26F1EC0B">
            <w:pPr>
              <w:spacing w:after="0" w:line="278" w:lineRule="auto"/>
              <w:jc w:val="center"/>
              <w:rPr>
                <w:rFonts w:hint="eastAsia" w:ascii="宋体" w:hAnsi="宋体" w:eastAsia="宋体" w:cs="宋体"/>
                <w:b w:val="0"/>
                <w:bCs w:val="0"/>
                <w:kern w:val="2"/>
                <w:sz w:val="18"/>
                <w:szCs w:val="18"/>
                <w:lang w:val="en-US" w:eastAsia="zh-CN" w:bidi="ar-SA"/>
              </w:rPr>
            </w:pPr>
            <w:r>
              <w:rPr>
                <w:rFonts w:hint="eastAsia" w:ascii="宋体" w:hAnsi="宋体" w:eastAsia="宋体" w:cs="宋体"/>
                <w:b w:val="0"/>
                <w:bCs w:val="0"/>
                <w:sz w:val="18"/>
                <w:szCs w:val="18"/>
              </w:rPr>
              <w:t>500/220/110/35</w:t>
            </w:r>
          </w:p>
        </w:tc>
        <w:tc>
          <w:tcPr>
            <w:tcW w:w="1518" w:type="dxa"/>
            <w:tcBorders>
              <w:tl2br w:val="nil"/>
              <w:tr2bl w:val="nil"/>
            </w:tcBorders>
            <w:shd w:val="clear" w:color="auto" w:fill="auto"/>
            <w:noWrap w:val="0"/>
            <w:vAlign w:val="center"/>
          </w:tcPr>
          <w:p w14:paraId="3927F24D">
            <w:pPr>
              <w:spacing w:after="0" w:line="278" w:lineRule="auto"/>
              <w:jc w:val="center"/>
              <w:rPr>
                <w:rFonts w:hint="eastAsia" w:ascii="宋体" w:hAnsi="宋体" w:eastAsia="宋体" w:cs="宋体"/>
                <w:b w:val="0"/>
                <w:bCs w:val="0"/>
                <w:kern w:val="2"/>
                <w:sz w:val="18"/>
                <w:szCs w:val="18"/>
                <w:lang w:val="en-US" w:eastAsia="zh-CN" w:bidi="ar-SA"/>
              </w:rPr>
            </w:pPr>
          </w:p>
        </w:tc>
        <w:tc>
          <w:tcPr>
            <w:tcW w:w="2069" w:type="dxa"/>
            <w:tcBorders>
              <w:tl2br w:val="nil"/>
              <w:tr2bl w:val="nil"/>
            </w:tcBorders>
            <w:shd w:val="clear" w:color="auto" w:fill="auto"/>
            <w:noWrap w:val="0"/>
            <w:vAlign w:val="center"/>
          </w:tcPr>
          <w:p w14:paraId="4C72360F">
            <w:pPr>
              <w:spacing w:after="0" w:line="278" w:lineRule="auto"/>
              <w:jc w:val="center"/>
              <w:rPr>
                <w:rFonts w:hint="eastAsia" w:ascii="宋体" w:hAnsi="宋体" w:eastAsia="宋体" w:cs="宋体"/>
                <w:b w:val="0"/>
                <w:bCs w:val="0"/>
                <w:kern w:val="2"/>
                <w:sz w:val="18"/>
                <w:szCs w:val="18"/>
                <w:lang w:val="en-US" w:eastAsia="zh-CN" w:bidi="ar-SA"/>
              </w:rPr>
            </w:pPr>
            <w:r>
              <w:rPr>
                <w:rFonts w:hint="eastAsia" w:asciiTheme="minorEastAsia" w:hAnsiTheme="minorEastAsia" w:eastAsiaTheme="minorEastAsia" w:cstheme="minorEastAsia"/>
                <w:b w:val="0"/>
                <w:bCs w:val="0"/>
                <w:sz w:val="18"/>
                <w:szCs w:val="18"/>
              </w:rPr>
              <w:t>试验报告、说明书、保证函等</w:t>
            </w:r>
          </w:p>
        </w:tc>
      </w:tr>
      <w:tr w14:paraId="13196B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55" w:hRule="atLeast"/>
          <w:jc w:val="center"/>
        </w:trPr>
        <w:tc>
          <w:tcPr>
            <w:tcW w:w="471" w:type="dxa"/>
            <w:tcBorders>
              <w:tl2br w:val="nil"/>
              <w:tr2bl w:val="nil"/>
            </w:tcBorders>
            <w:noWrap w:val="0"/>
            <w:vAlign w:val="center"/>
          </w:tcPr>
          <w:p w14:paraId="50A3CACB">
            <w:pPr>
              <w:numPr>
                <w:ilvl w:val="0"/>
                <w:numId w:val="0"/>
              </w:numPr>
              <w:spacing w:after="0" w:line="278" w:lineRule="auto"/>
              <w:ind w:leftChars="0"/>
              <w:jc w:val="center"/>
              <w:rPr>
                <w:rFonts w:hint="default" w:ascii="宋体" w:hAnsi="宋体" w:eastAsia="宋体" w:cs="宋体"/>
                <w:b w:val="0"/>
                <w:bCs w:val="0"/>
                <w:sz w:val="18"/>
                <w:szCs w:val="18"/>
                <w:lang w:val="en-US" w:eastAsia="zh-CN"/>
              </w:rPr>
            </w:pPr>
            <w:r>
              <w:rPr>
                <w:rFonts w:hint="eastAsia" w:ascii="宋体" w:hAnsi="宋体" w:cs="宋体"/>
                <w:b w:val="0"/>
                <w:bCs w:val="0"/>
                <w:sz w:val="18"/>
                <w:szCs w:val="18"/>
                <w:lang w:val="en-US" w:eastAsia="zh-CN"/>
              </w:rPr>
              <w:t>2</w:t>
            </w:r>
          </w:p>
        </w:tc>
        <w:tc>
          <w:tcPr>
            <w:tcW w:w="1409" w:type="dxa"/>
            <w:tcBorders>
              <w:tl2br w:val="nil"/>
              <w:tr2bl w:val="nil"/>
            </w:tcBorders>
            <w:noWrap w:val="0"/>
            <w:vAlign w:val="center"/>
          </w:tcPr>
          <w:p w14:paraId="29E674D4">
            <w:pPr>
              <w:spacing w:after="0" w:line="278" w:lineRule="auto"/>
              <w:jc w:val="center"/>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lang w:val="en-US" w:eastAsia="zh-CN"/>
              </w:rPr>
              <w:t>系统最高电压</w:t>
            </w:r>
          </w:p>
        </w:tc>
        <w:tc>
          <w:tcPr>
            <w:tcW w:w="995" w:type="dxa"/>
            <w:tcBorders>
              <w:tl2br w:val="nil"/>
              <w:tr2bl w:val="nil"/>
            </w:tcBorders>
            <w:noWrap w:val="0"/>
            <w:vAlign w:val="center"/>
          </w:tcPr>
          <w:p w14:paraId="1639A25E">
            <w:pPr>
              <w:spacing w:after="0" w:line="278" w:lineRule="auto"/>
              <w:jc w:val="center"/>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rPr>
              <w:t>kV</w:t>
            </w:r>
          </w:p>
        </w:tc>
        <w:tc>
          <w:tcPr>
            <w:tcW w:w="1856" w:type="dxa"/>
            <w:tcBorders>
              <w:tl2br w:val="nil"/>
              <w:tr2bl w:val="nil"/>
            </w:tcBorders>
            <w:shd w:val="clear" w:color="auto" w:fill="auto"/>
            <w:noWrap w:val="0"/>
            <w:vAlign w:val="center"/>
          </w:tcPr>
          <w:p w14:paraId="3CF75E7E">
            <w:pPr>
              <w:spacing w:after="0" w:line="278" w:lineRule="auto"/>
              <w:jc w:val="center"/>
              <w:rPr>
                <w:rFonts w:hint="eastAsia" w:ascii="宋体" w:hAnsi="宋体" w:eastAsia="宋体" w:cs="宋体"/>
                <w:b w:val="0"/>
                <w:bCs w:val="0"/>
                <w:kern w:val="2"/>
                <w:sz w:val="18"/>
                <w:szCs w:val="18"/>
                <w:lang w:val="en-US" w:eastAsia="zh-CN" w:bidi="ar-SA"/>
              </w:rPr>
            </w:pPr>
            <w:r>
              <w:rPr>
                <w:rFonts w:hint="eastAsia" w:ascii="宋体" w:hAnsi="宋体" w:eastAsia="宋体" w:cs="宋体"/>
                <w:b w:val="0"/>
                <w:bCs w:val="0"/>
                <w:sz w:val="18"/>
                <w:szCs w:val="18"/>
                <w:lang w:val="en-US" w:eastAsia="zh-CN"/>
              </w:rPr>
              <w:t>550/252/126/40</w:t>
            </w:r>
          </w:p>
        </w:tc>
        <w:tc>
          <w:tcPr>
            <w:tcW w:w="1518" w:type="dxa"/>
            <w:tcBorders>
              <w:tl2br w:val="nil"/>
              <w:tr2bl w:val="nil"/>
            </w:tcBorders>
            <w:shd w:val="clear" w:color="auto" w:fill="auto"/>
            <w:noWrap w:val="0"/>
            <w:vAlign w:val="center"/>
          </w:tcPr>
          <w:p w14:paraId="6BCAB656">
            <w:pPr>
              <w:spacing w:after="0" w:line="278" w:lineRule="auto"/>
              <w:jc w:val="center"/>
              <w:rPr>
                <w:rFonts w:hint="eastAsia" w:ascii="宋体" w:hAnsi="宋体" w:eastAsia="宋体" w:cs="宋体"/>
                <w:b w:val="0"/>
                <w:bCs w:val="0"/>
                <w:kern w:val="2"/>
                <w:sz w:val="18"/>
                <w:szCs w:val="18"/>
                <w:lang w:val="en-US" w:eastAsia="zh-CN" w:bidi="ar-SA"/>
              </w:rPr>
            </w:pPr>
          </w:p>
        </w:tc>
        <w:tc>
          <w:tcPr>
            <w:tcW w:w="2069" w:type="dxa"/>
            <w:tcBorders>
              <w:tl2br w:val="nil"/>
              <w:tr2bl w:val="nil"/>
            </w:tcBorders>
            <w:shd w:val="clear" w:color="auto" w:fill="auto"/>
            <w:noWrap w:val="0"/>
            <w:vAlign w:val="center"/>
          </w:tcPr>
          <w:p w14:paraId="371EB0B1">
            <w:pPr>
              <w:spacing w:after="0" w:line="278" w:lineRule="auto"/>
              <w:jc w:val="center"/>
              <w:rPr>
                <w:rFonts w:hint="eastAsia" w:ascii="宋体" w:hAnsi="宋体" w:eastAsia="宋体" w:cs="宋体"/>
                <w:b w:val="0"/>
                <w:bCs w:val="0"/>
                <w:kern w:val="2"/>
                <w:sz w:val="18"/>
                <w:szCs w:val="18"/>
                <w:lang w:val="en-US" w:eastAsia="zh-CN" w:bidi="ar-SA"/>
              </w:rPr>
            </w:pPr>
            <w:r>
              <w:rPr>
                <w:rFonts w:hint="eastAsia" w:asciiTheme="minorEastAsia" w:hAnsiTheme="minorEastAsia" w:eastAsiaTheme="minorEastAsia" w:cstheme="minorEastAsia"/>
                <w:b w:val="0"/>
                <w:bCs w:val="0"/>
                <w:sz w:val="18"/>
                <w:szCs w:val="18"/>
              </w:rPr>
              <w:t>试验报告、说明书、保证函等</w:t>
            </w:r>
          </w:p>
        </w:tc>
      </w:tr>
      <w:tr w14:paraId="57482D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55" w:hRule="atLeast"/>
          <w:jc w:val="center"/>
        </w:trPr>
        <w:tc>
          <w:tcPr>
            <w:tcW w:w="471" w:type="dxa"/>
            <w:tcBorders>
              <w:tl2br w:val="nil"/>
              <w:tr2bl w:val="nil"/>
            </w:tcBorders>
            <w:noWrap w:val="0"/>
            <w:vAlign w:val="center"/>
          </w:tcPr>
          <w:p w14:paraId="731A64FF">
            <w:pPr>
              <w:numPr>
                <w:ilvl w:val="0"/>
                <w:numId w:val="0"/>
              </w:numPr>
              <w:spacing w:after="0" w:line="278" w:lineRule="auto"/>
              <w:ind w:leftChars="0"/>
              <w:jc w:val="center"/>
              <w:rPr>
                <w:rFonts w:hint="default" w:ascii="宋体" w:hAnsi="宋体" w:eastAsia="宋体" w:cs="宋体"/>
                <w:b w:val="0"/>
                <w:bCs w:val="0"/>
                <w:sz w:val="18"/>
                <w:szCs w:val="18"/>
                <w:lang w:val="en-US" w:eastAsia="zh-CN"/>
              </w:rPr>
            </w:pPr>
            <w:r>
              <w:rPr>
                <w:rFonts w:hint="eastAsia" w:ascii="宋体" w:hAnsi="宋体" w:cs="宋体"/>
                <w:b w:val="0"/>
                <w:bCs w:val="0"/>
                <w:sz w:val="18"/>
                <w:szCs w:val="18"/>
                <w:lang w:val="en-US" w:eastAsia="zh-CN"/>
              </w:rPr>
              <w:t>3</w:t>
            </w:r>
          </w:p>
        </w:tc>
        <w:tc>
          <w:tcPr>
            <w:tcW w:w="1409" w:type="dxa"/>
            <w:tcBorders>
              <w:tl2br w:val="nil"/>
              <w:tr2bl w:val="nil"/>
            </w:tcBorders>
            <w:noWrap w:val="0"/>
            <w:vAlign w:val="center"/>
          </w:tcPr>
          <w:p w14:paraId="20C48EAC">
            <w:pPr>
              <w:spacing w:after="0" w:line="278" w:lineRule="auto"/>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系统额定频率</w:t>
            </w:r>
          </w:p>
        </w:tc>
        <w:tc>
          <w:tcPr>
            <w:tcW w:w="995" w:type="dxa"/>
            <w:tcBorders>
              <w:tl2br w:val="nil"/>
              <w:tr2bl w:val="nil"/>
            </w:tcBorders>
            <w:noWrap w:val="0"/>
            <w:vAlign w:val="center"/>
          </w:tcPr>
          <w:p w14:paraId="26D4B067">
            <w:pPr>
              <w:spacing w:after="0" w:line="278" w:lineRule="auto"/>
              <w:jc w:val="center"/>
              <w:rPr>
                <w:rFonts w:hint="eastAsia" w:ascii="宋体" w:hAnsi="宋体" w:eastAsia="宋体" w:cs="宋体"/>
                <w:b w:val="0"/>
                <w:bCs w:val="0"/>
                <w:sz w:val="18"/>
                <w:szCs w:val="18"/>
              </w:rPr>
            </w:pPr>
            <w:r>
              <w:rPr>
                <w:rFonts w:hint="eastAsia" w:ascii="宋体" w:hAnsi="宋体" w:eastAsia="宋体" w:cs="宋体"/>
                <w:b w:val="0"/>
                <w:bCs w:val="0"/>
                <w:sz w:val="18"/>
                <w:szCs w:val="18"/>
              </w:rPr>
              <w:t>Hz</w:t>
            </w:r>
          </w:p>
        </w:tc>
        <w:tc>
          <w:tcPr>
            <w:tcW w:w="1856" w:type="dxa"/>
            <w:tcBorders>
              <w:tl2br w:val="nil"/>
              <w:tr2bl w:val="nil"/>
            </w:tcBorders>
            <w:shd w:val="clear" w:color="auto" w:fill="auto"/>
            <w:noWrap w:val="0"/>
            <w:vAlign w:val="center"/>
          </w:tcPr>
          <w:p w14:paraId="07DF2E61">
            <w:pPr>
              <w:spacing w:after="0" w:line="278" w:lineRule="auto"/>
              <w:jc w:val="center"/>
              <w:rPr>
                <w:rFonts w:hint="eastAsia" w:ascii="宋体" w:hAnsi="宋体" w:eastAsia="宋体" w:cs="宋体"/>
                <w:b w:val="0"/>
                <w:bCs w:val="0"/>
                <w:kern w:val="2"/>
                <w:sz w:val="18"/>
                <w:szCs w:val="18"/>
                <w:lang w:val="en-US" w:eastAsia="zh-CN" w:bidi="ar-SA"/>
              </w:rPr>
            </w:pPr>
            <w:r>
              <w:rPr>
                <w:rFonts w:hint="eastAsia" w:ascii="宋体" w:hAnsi="宋体" w:eastAsia="宋体" w:cs="宋体"/>
                <w:b w:val="0"/>
                <w:bCs w:val="0"/>
                <w:sz w:val="18"/>
                <w:szCs w:val="18"/>
              </w:rPr>
              <w:t>50</w:t>
            </w:r>
          </w:p>
        </w:tc>
        <w:tc>
          <w:tcPr>
            <w:tcW w:w="1518" w:type="dxa"/>
            <w:tcBorders>
              <w:tl2br w:val="nil"/>
              <w:tr2bl w:val="nil"/>
            </w:tcBorders>
            <w:shd w:val="clear" w:color="auto" w:fill="auto"/>
            <w:noWrap w:val="0"/>
            <w:vAlign w:val="center"/>
          </w:tcPr>
          <w:p w14:paraId="6F07EBB4">
            <w:pPr>
              <w:spacing w:after="0" w:line="278" w:lineRule="auto"/>
              <w:jc w:val="center"/>
              <w:rPr>
                <w:rFonts w:hint="eastAsia" w:ascii="宋体" w:hAnsi="宋体" w:eastAsia="宋体" w:cs="宋体"/>
                <w:b w:val="0"/>
                <w:bCs w:val="0"/>
                <w:kern w:val="2"/>
                <w:sz w:val="18"/>
                <w:szCs w:val="18"/>
                <w:lang w:val="en-US" w:eastAsia="zh-CN" w:bidi="ar-SA"/>
              </w:rPr>
            </w:pPr>
          </w:p>
        </w:tc>
        <w:tc>
          <w:tcPr>
            <w:tcW w:w="2069" w:type="dxa"/>
            <w:tcBorders>
              <w:tl2br w:val="nil"/>
              <w:tr2bl w:val="nil"/>
            </w:tcBorders>
            <w:shd w:val="clear" w:color="auto" w:fill="auto"/>
            <w:noWrap w:val="0"/>
            <w:vAlign w:val="center"/>
          </w:tcPr>
          <w:p w14:paraId="17B908AC">
            <w:pPr>
              <w:spacing w:after="0" w:line="278" w:lineRule="auto"/>
              <w:jc w:val="center"/>
              <w:rPr>
                <w:rFonts w:hint="eastAsia" w:ascii="宋体" w:hAnsi="宋体" w:eastAsia="宋体" w:cs="宋体"/>
                <w:b w:val="0"/>
                <w:bCs w:val="0"/>
                <w:kern w:val="2"/>
                <w:sz w:val="18"/>
                <w:szCs w:val="18"/>
                <w:lang w:val="en-US" w:eastAsia="zh-CN" w:bidi="ar-SA"/>
              </w:rPr>
            </w:pPr>
            <w:r>
              <w:rPr>
                <w:rFonts w:hint="eastAsia" w:asciiTheme="minorEastAsia" w:hAnsiTheme="minorEastAsia" w:eastAsiaTheme="minorEastAsia" w:cstheme="minorEastAsia"/>
                <w:b w:val="0"/>
                <w:bCs w:val="0"/>
                <w:sz w:val="18"/>
                <w:szCs w:val="18"/>
              </w:rPr>
              <w:t>试验报告、说明书、保证函等</w:t>
            </w:r>
          </w:p>
        </w:tc>
      </w:tr>
      <w:tr w14:paraId="4C6DE1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55" w:hRule="atLeast"/>
          <w:jc w:val="center"/>
        </w:trPr>
        <w:tc>
          <w:tcPr>
            <w:tcW w:w="471" w:type="dxa"/>
            <w:tcBorders>
              <w:tl2br w:val="nil"/>
              <w:tr2bl w:val="nil"/>
            </w:tcBorders>
            <w:noWrap w:val="0"/>
            <w:vAlign w:val="center"/>
          </w:tcPr>
          <w:p w14:paraId="21E92AEF">
            <w:pPr>
              <w:numPr>
                <w:ilvl w:val="0"/>
                <w:numId w:val="0"/>
              </w:numPr>
              <w:spacing w:after="0" w:line="278" w:lineRule="auto"/>
              <w:ind w:leftChars="0"/>
              <w:jc w:val="center"/>
              <w:rPr>
                <w:rFonts w:hint="default" w:ascii="宋体" w:hAnsi="宋体" w:eastAsia="宋体" w:cs="宋体"/>
                <w:b w:val="0"/>
                <w:bCs w:val="0"/>
                <w:sz w:val="18"/>
                <w:szCs w:val="18"/>
                <w:lang w:val="en-US" w:eastAsia="zh-CN"/>
              </w:rPr>
            </w:pPr>
            <w:r>
              <w:rPr>
                <w:rFonts w:hint="eastAsia" w:ascii="宋体" w:hAnsi="宋体" w:cs="宋体"/>
                <w:b w:val="0"/>
                <w:bCs w:val="0"/>
                <w:sz w:val="18"/>
                <w:szCs w:val="18"/>
                <w:lang w:val="en-US" w:eastAsia="zh-CN"/>
              </w:rPr>
              <w:t>4</w:t>
            </w:r>
          </w:p>
        </w:tc>
        <w:tc>
          <w:tcPr>
            <w:tcW w:w="1409" w:type="dxa"/>
            <w:tcBorders>
              <w:tl2br w:val="nil"/>
              <w:tr2bl w:val="nil"/>
            </w:tcBorders>
            <w:noWrap w:val="0"/>
            <w:vAlign w:val="center"/>
          </w:tcPr>
          <w:p w14:paraId="22E4D30C">
            <w:pPr>
              <w:spacing w:after="0" w:line="278" w:lineRule="auto"/>
              <w:jc w:val="center"/>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lang w:val="en-US" w:eastAsia="zh-CN"/>
              </w:rPr>
              <w:t>系统接地方式</w:t>
            </w:r>
          </w:p>
        </w:tc>
        <w:tc>
          <w:tcPr>
            <w:tcW w:w="995" w:type="dxa"/>
            <w:tcBorders>
              <w:tl2br w:val="nil"/>
              <w:tr2bl w:val="nil"/>
            </w:tcBorders>
            <w:noWrap w:val="0"/>
            <w:vAlign w:val="center"/>
          </w:tcPr>
          <w:p w14:paraId="08A6059F">
            <w:pPr>
              <w:spacing w:after="0" w:line="278" w:lineRule="auto"/>
              <w:jc w:val="center"/>
              <w:rPr>
                <w:rFonts w:hint="eastAsia" w:ascii="宋体" w:hAnsi="宋体" w:eastAsia="宋体" w:cs="宋体"/>
                <w:b w:val="0"/>
                <w:bCs w:val="0"/>
                <w:sz w:val="18"/>
                <w:szCs w:val="18"/>
                <w:lang w:val="en-US" w:eastAsia="zh-CN"/>
              </w:rPr>
            </w:pPr>
            <w:r>
              <w:rPr>
                <w:rFonts w:hint="eastAsia" w:ascii="宋体" w:hAnsi="宋体" w:cs="宋体"/>
                <w:b w:val="0"/>
                <w:bCs w:val="0"/>
                <w:sz w:val="18"/>
                <w:szCs w:val="18"/>
                <w:lang w:val="en-US" w:eastAsia="zh-CN"/>
              </w:rPr>
              <w:t>/</w:t>
            </w:r>
          </w:p>
        </w:tc>
        <w:tc>
          <w:tcPr>
            <w:tcW w:w="1856" w:type="dxa"/>
            <w:tcBorders>
              <w:tl2br w:val="nil"/>
              <w:tr2bl w:val="nil"/>
            </w:tcBorders>
            <w:shd w:val="clear" w:color="auto" w:fill="auto"/>
            <w:noWrap w:val="0"/>
            <w:vAlign w:val="center"/>
          </w:tcPr>
          <w:p w14:paraId="10478BD6">
            <w:pPr>
              <w:spacing w:after="0" w:line="278" w:lineRule="auto"/>
              <w:jc w:val="center"/>
              <w:rPr>
                <w:rFonts w:hint="eastAsia" w:ascii="宋体" w:hAnsi="宋体" w:eastAsia="宋体" w:cs="宋体"/>
                <w:b w:val="0"/>
                <w:bCs w:val="0"/>
                <w:kern w:val="2"/>
                <w:sz w:val="18"/>
                <w:szCs w:val="18"/>
                <w:lang w:val="en-US" w:eastAsia="zh-CN" w:bidi="ar-SA"/>
              </w:rPr>
            </w:pPr>
            <w:r>
              <w:rPr>
                <w:rFonts w:hint="eastAsia" w:ascii="宋体" w:hAnsi="宋体" w:eastAsia="宋体" w:cs="宋体"/>
                <w:b w:val="0"/>
                <w:bCs w:val="0"/>
                <w:sz w:val="18"/>
                <w:szCs w:val="18"/>
                <w:lang w:val="en-US" w:eastAsia="zh-CN"/>
              </w:rPr>
              <w:t>直接接地系统</w:t>
            </w:r>
          </w:p>
        </w:tc>
        <w:tc>
          <w:tcPr>
            <w:tcW w:w="1518" w:type="dxa"/>
            <w:tcBorders>
              <w:tl2br w:val="nil"/>
              <w:tr2bl w:val="nil"/>
            </w:tcBorders>
            <w:shd w:val="clear" w:color="auto" w:fill="auto"/>
            <w:noWrap w:val="0"/>
            <w:vAlign w:val="center"/>
          </w:tcPr>
          <w:p w14:paraId="05A4FEBB">
            <w:pPr>
              <w:spacing w:after="0" w:line="278" w:lineRule="auto"/>
              <w:jc w:val="center"/>
              <w:rPr>
                <w:rFonts w:hint="eastAsia" w:ascii="宋体" w:hAnsi="宋体" w:eastAsia="宋体" w:cs="宋体"/>
                <w:b w:val="0"/>
                <w:bCs w:val="0"/>
                <w:kern w:val="2"/>
                <w:sz w:val="18"/>
                <w:szCs w:val="18"/>
                <w:lang w:val="en-US" w:eastAsia="zh-CN" w:bidi="ar-SA"/>
              </w:rPr>
            </w:pPr>
          </w:p>
        </w:tc>
        <w:tc>
          <w:tcPr>
            <w:tcW w:w="2069" w:type="dxa"/>
            <w:tcBorders>
              <w:tl2br w:val="nil"/>
              <w:tr2bl w:val="nil"/>
            </w:tcBorders>
            <w:shd w:val="clear" w:color="auto" w:fill="auto"/>
            <w:noWrap w:val="0"/>
            <w:vAlign w:val="center"/>
          </w:tcPr>
          <w:p w14:paraId="3D33E00E">
            <w:pPr>
              <w:spacing w:after="0" w:line="278" w:lineRule="auto"/>
              <w:jc w:val="center"/>
              <w:rPr>
                <w:rFonts w:hint="eastAsia" w:ascii="宋体" w:hAnsi="宋体" w:eastAsia="宋体" w:cs="宋体"/>
                <w:b w:val="0"/>
                <w:bCs w:val="0"/>
                <w:kern w:val="2"/>
                <w:sz w:val="18"/>
                <w:szCs w:val="18"/>
                <w:lang w:val="en-US" w:eastAsia="zh-CN" w:bidi="ar-SA"/>
              </w:rPr>
            </w:pPr>
            <w:r>
              <w:rPr>
                <w:rFonts w:hint="eastAsia" w:asciiTheme="minorEastAsia" w:hAnsiTheme="minorEastAsia" w:eastAsiaTheme="minorEastAsia" w:cstheme="minorEastAsia"/>
                <w:b w:val="0"/>
                <w:bCs w:val="0"/>
                <w:sz w:val="18"/>
                <w:szCs w:val="18"/>
              </w:rPr>
              <w:t>试验报告、说明书、保证函等</w:t>
            </w:r>
          </w:p>
        </w:tc>
      </w:tr>
      <w:tr w14:paraId="5037EB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55" w:hRule="atLeast"/>
          <w:jc w:val="center"/>
        </w:trPr>
        <w:tc>
          <w:tcPr>
            <w:tcW w:w="471" w:type="dxa"/>
            <w:tcBorders>
              <w:tl2br w:val="nil"/>
              <w:tr2bl w:val="nil"/>
            </w:tcBorders>
            <w:noWrap w:val="0"/>
            <w:vAlign w:val="center"/>
          </w:tcPr>
          <w:p w14:paraId="390E0597">
            <w:pPr>
              <w:numPr>
                <w:ilvl w:val="0"/>
                <w:numId w:val="0"/>
              </w:numPr>
              <w:spacing w:after="0" w:line="278" w:lineRule="auto"/>
              <w:ind w:leftChars="0"/>
              <w:jc w:val="center"/>
              <w:rPr>
                <w:rFonts w:hint="default" w:ascii="宋体" w:hAnsi="宋体" w:eastAsia="宋体" w:cs="宋体"/>
                <w:b w:val="0"/>
                <w:bCs w:val="0"/>
                <w:sz w:val="18"/>
                <w:szCs w:val="18"/>
                <w:lang w:val="en-US" w:eastAsia="zh-CN"/>
              </w:rPr>
            </w:pPr>
            <w:r>
              <w:rPr>
                <w:rFonts w:hint="eastAsia" w:ascii="宋体" w:hAnsi="宋体" w:cs="宋体"/>
                <w:b w:val="0"/>
                <w:bCs w:val="0"/>
                <w:sz w:val="18"/>
                <w:szCs w:val="18"/>
                <w:lang w:val="en-US" w:eastAsia="zh-CN"/>
              </w:rPr>
              <w:t>5</w:t>
            </w:r>
          </w:p>
        </w:tc>
        <w:tc>
          <w:tcPr>
            <w:tcW w:w="1409" w:type="dxa"/>
            <w:tcBorders>
              <w:tl2br w:val="nil"/>
              <w:tr2bl w:val="nil"/>
            </w:tcBorders>
            <w:noWrap w:val="0"/>
            <w:vAlign w:val="center"/>
          </w:tcPr>
          <w:p w14:paraId="1ED53790">
            <w:pPr>
              <w:spacing w:after="0" w:line="278" w:lineRule="auto"/>
              <w:jc w:val="center"/>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lang w:val="en-US" w:eastAsia="zh-CN"/>
              </w:rPr>
              <w:t>水平分量</w:t>
            </w:r>
          </w:p>
        </w:tc>
        <w:tc>
          <w:tcPr>
            <w:tcW w:w="995" w:type="dxa"/>
            <w:tcBorders>
              <w:tl2br w:val="nil"/>
              <w:tr2bl w:val="nil"/>
            </w:tcBorders>
            <w:noWrap w:val="0"/>
            <w:vAlign w:val="center"/>
          </w:tcPr>
          <w:p w14:paraId="1C896D77">
            <w:pPr>
              <w:spacing w:after="0" w:line="278" w:lineRule="auto"/>
              <w:jc w:val="center"/>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rPr>
              <w:t>g</w:t>
            </w:r>
          </w:p>
        </w:tc>
        <w:tc>
          <w:tcPr>
            <w:tcW w:w="1856" w:type="dxa"/>
            <w:tcBorders>
              <w:tl2br w:val="nil"/>
              <w:tr2bl w:val="nil"/>
            </w:tcBorders>
            <w:shd w:val="clear" w:color="auto" w:fill="auto"/>
            <w:noWrap w:val="0"/>
            <w:vAlign w:val="center"/>
          </w:tcPr>
          <w:p w14:paraId="0BBB7215">
            <w:pPr>
              <w:spacing w:after="0" w:line="278" w:lineRule="auto"/>
              <w:jc w:val="center"/>
              <w:rPr>
                <w:rFonts w:hint="eastAsia" w:ascii="宋体" w:hAnsi="宋体" w:eastAsia="宋体" w:cs="宋体"/>
                <w:b w:val="0"/>
                <w:bCs w:val="0"/>
                <w:kern w:val="2"/>
                <w:sz w:val="18"/>
                <w:szCs w:val="18"/>
                <w:lang w:val="en-US" w:eastAsia="zh-CN" w:bidi="ar-SA"/>
              </w:rPr>
            </w:pPr>
            <w:r>
              <w:rPr>
                <w:rFonts w:hint="eastAsia" w:ascii="宋体" w:hAnsi="宋体" w:eastAsia="宋体" w:cs="宋体"/>
                <w:b w:val="0"/>
                <w:bCs w:val="0"/>
                <w:sz w:val="18"/>
                <w:szCs w:val="18"/>
              </w:rPr>
              <w:t>0.25</w:t>
            </w:r>
          </w:p>
        </w:tc>
        <w:tc>
          <w:tcPr>
            <w:tcW w:w="1518" w:type="dxa"/>
            <w:tcBorders>
              <w:tl2br w:val="nil"/>
              <w:tr2bl w:val="nil"/>
            </w:tcBorders>
            <w:shd w:val="clear" w:color="auto" w:fill="auto"/>
            <w:noWrap w:val="0"/>
            <w:vAlign w:val="center"/>
          </w:tcPr>
          <w:p w14:paraId="70B54131">
            <w:pPr>
              <w:spacing w:after="0" w:line="278" w:lineRule="auto"/>
              <w:jc w:val="center"/>
              <w:rPr>
                <w:rFonts w:hint="eastAsia" w:ascii="宋体" w:hAnsi="宋体" w:eastAsia="宋体" w:cs="宋体"/>
                <w:b w:val="0"/>
                <w:bCs w:val="0"/>
                <w:kern w:val="2"/>
                <w:sz w:val="18"/>
                <w:szCs w:val="18"/>
                <w:lang w:val="en-US" w:eastAsia="zh-CN" w:bidi="ar-SA"/>
              </w:rPr>
            </w:pPr>
          </w:p>
        </w:tc>
        <w:tc>
          <w:tcPr>
            <w:tcW w:w="2069" w:type="dxa"/>
            <w:tcBorders>
              <w:tl2br w:val="nil"/>
              <w:tr2bl w:val="nil"/>
            </w:tcBorders>
            <w:shd w:val="clear" w:color="auto" w:fill="auto"/>
            <w:noWrap w:val="0"/>
            <w:vAlign w:val="center"/>
          </w:tcPr>
          <w:p w14:paraId="6DB387E1">
            <w:pPr>
              <w:spacing w:after="0" w:line="278" w:lineRule="auto"/>
              <w:jc w:val="center"/>
              <w:rPr>
                <w:rFonts w:hint="eastAsia" w:ascii="宋体" w:hAnsi="宋体" w:eastAsia="宋体" w:cs="宋体"/>
                <w:b w:val="0"/>
                <w:bCs w:val="0"/>
                <w:kern w:val="2"/>
                <w:sz w:val="18"/>
                <w:szCs w:val="18"/>
                <w:lang w:val="en-US" w:eastAsia="zh-CN" w:bidi="ar-SA"/>
              </w:rPr>
            </w:pPr>
            <w:r>
              <w:rPr>
                <w:rFonts w:hint="eastAsia" w:asciiTheme="minorEastAsia" w:hAnsiTheme="minorEastAsia" w:eastAsiaTheme="minorEastAsia" w:cstheme="minorEastAsia"/>
                <w:b w:val="0"/>
                <w:bCs w:val="0"/>
                <w:sz w:val="18"/>
                <w:szCs w:val="18"/>
              </w:rPr>
              <w:t>试验报告、说明书、保证函等</w:t>
            </w:r>
          </w:p>
        </w:tc>
      </w:tr>
      <w:tr w14:paraId="0A8E37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55" w:hRule="atLeast"/>
          <w:jc w:val="center"/>
        </w:trPr>
        <w:tc>
          <w:tcPr>
            <w:tcW w:w="471" w:type="dxa"/>
            <w:tcBorders>
              <w:tl2br w:val="nil"/>
              <w:tr2bl w:val="nil"/>
            </w:tcBorders>
            <w:noWrap w:val="0"/>
            <w:vAlign w:val="center"/>
          </w:tcPr>
          <w:p w14:paraId="7A63AF9C">
            <w:pPr>
              <w:numPr>
                <w:ilvl w:val="0"/>
                <w:numId w:val="0"/>
              </w:numPr>
              <w:spacing w:after="0" w:line="278" w:lineRule="auto"/>
              <w:ind w:leftChars="0"/>
              <w:jc w:val="center"/>
              <w:rPr>
                <w:rFonts w:hint="default" w:ascii="宋体" w:hAnsi="宋体" w:eastAsia="宋体" w:cs="宋体"/>
                <w:b w:val="0"/>
                <w:bCs w:val="0"/>
                <w:sz w:val="18"/>
                <w:szCs w:val="18"/>
                <w:lang w:val="en-US" w:eastAsia="zh-CN"/>
              </w:rPr>
            </w:pPr>
            <w:r>
              <w:rPr>
                <w:rFonts w:hint="eastAsia" w:ascii="宋体" w:hAnsi="宋体" w:cs="宋体"/>
                <w:b w:val="0"/>
                <w:bCs w:val="0"/>
                <w:sz w:val="18"/>
                <w:szCs w:val="18"/>
                <w:lang w:val="en-US" w:eastAsia="zh-CN"/>
              </w:rPr>
              <w:t>6</w:t>
            </w:r>
          </w:p>
        </w:tc>
        <w:tc>
          <w:tcPr>
            <w:tcW w:w="1409" w:type="dxa"/>
            <w:tcBorders>
              <w:tl2br w:val="nil"/>
              <w:tr2bl w:val="nil"/>
            </w:tcBorders>
            <w:noWrap w:val="0"/>
            <w:vAlign w:val="center"/>
          </w:tcPr>
          <w:p w14:paraId="571F295F">
            <w:pPr>
              <w:spacing w:after="0" w:line="278" w:lineRule="auto"/>
              <w:jc w:val="center"/>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lang w:val="en-US" w:eastAsia="zh-CN"/>
              </w:rPr>
              <w:t>垂直分量</w:t>
            </w:r>
          </w:p>
        </w:tc>
        <w:tc>
          <w:tcPr>
            <w:tcW w:w="995" w:type="dxa"/>
            <w:tcBorders>
              <w:tl2br w:val="nil"/>
              <w:tr2bl w:val="nil"/>
            </w:tcBorders>
            <w:noWrap w:val="0"/>
            <w:vAlign w:val="center"/>
          </w:tcPr>
          <w:p w14:paraId="174F61EE">
            <w:pPr>
              <w:spacing w:after="0" w:line="278" w:lineRule="auto"/>
              <w:jc w:val="center"/>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rPr>
              <w:t>g</w:t>
            </w:r>
          </w:p>
        </w:tc>
        <w:tc>
          <w:tcPr>
            <w:tcW w:w="1856" w:type="dxa"/>
            <w:tcBorders>
              <w:tl2br w:val="nil"/>
              <w:tr2bl w:val="nil"/>
            </w:tcBorders>
            <w:shd w:val="clear" w:color="auto" w:fill="auto"/>
            <w:noWrap w:val="0"/>
            <w:vAlign w:val="center"/>
          </w:tcPr>
          <w:p w14:paraId="0803BFB9">
            <w:pPr>
              <w:spacing w:after="0" w:line="278" w:lineRule="auto"/>
              <w:jc w:val="center"/>
              <w:rPr>
                <w:rFonts w:hint="eastAsia" w:ascii="宋体" w:hAnsi="宋体" w:eastAsia="宋体" w:cs="宋体"/>
                <w:b w:val="0"/>
                <w:bCs w:val="0"/>
                <w:kern w:val="2"/>
                <w:sz w:val="18"/>
                <w:szCs w:val="18"/>
                <w:lang w:val="en-US" w:eastAsia="zh-CN" w:bidi="ar-SA"/>
              </w:rPr>
            </w:pPr>
            <w:r>
              <w:rPr>
                <w:rFonts w:hint="eastAsia" w:ascii="宋体" w:hAnsi="宋体" w:eastAsia="宋体" w:cs="宋体"/>
                <w:b w:val="0"/>
                <w:bCs w:val="0"/>
                <w:sz w:val="18"/>
                <w:szCs w:val="18"/>
              </w:rPr>
              <w:t>0.125</w:t>
            </w:r>
          </w:p>
        </w:tc>
        <w:tc>
          <w:tcPr>
            <w:tcW w:w="1518" w:type="dxa"/>
            <w:tcBorders>
              <w:tl2br w:val="nil"/>
              <w:tr2bl w:val="nil"/>
            </w:tcBorders>
            <w:shd w:val="clear" w:color="auto" w:fill="auto"/>
            <w:noWrap w:val="0"/>
            <w:vAlign w:val="center"/>
          </w:tcPr>
          <w:p w14:paraId="6DAC1CC9">
            <w:pPr>
              <w:spacing w:after="0" w:line="278" w:lineRule="auto"/>
              <w:jc w:val="center"/>
              <w:rPr>
                <w:rFonts w:hint="eastAsia" w:ascii="宋体" w:hAnsi="宋体" w:eastAsia="宋体" w:cs="宋体"/>
                <w:b w:val="0"/>
                <w:bCs w:val="0"/>
                <w:kern w:val="2"/>
                <w:sz w:val="18"/>
                <w:szCs w:val="18"/>
                <w:lang w:val="en-US" w:eastAsia="zh-CN" w:bidi="ar-SA"/>
              </w:rPr>
            </w:pPr>
          </w:p>
        </w:tc>
        <w:tc>
          <w:tcPr>
            <w:tcW w:w="2069" w:type="dxa"/>
            <w:tcBorders>
              <w:tl2br w:val="nil"/>
              <w:tr2bl w:val="nil"/>
            </w:tcBorders>
            <w:shd w:val="clear" w:color="auto" w:fill="auto"/>
            <w:noWrap w:val="0"/>
            <w:vAlign w:val="center"/>
          </w:tcPr>
          <w:p w14:paraId="2EB39306">
            <w:pPr>
              <w:spacing w:after="0" w:line="278" w:lineRule="auto"/>
              <w:jc w:val="center"/>
              <w:rPr>
                <w:rFonts w:hint="eastAsia" w:ascii="宋体" w:hAnsi="宋体" w:eastAsia="宋体" w:cs="宋体"/>
                <w:b w:val="0"/>
                <w:bCs w:val="0"/>
                <w:kern w:val="2"/>
                <w:sz w:val="18"/>
                <w:szCs w:val="18"/>
                <w:lang w:val="en-US" w:eastAsia="zh-CN" w:bidi="ar-SA"/>
              </w:rPr>
            </w:pPr>
            <w:r>
              <w:rPr>
                <w:rFonts w:hint="eastAsia" w:asciiTheme="minorEastAsia" w:hAnsiTheme="minorEastAsia" w:eastAsiaTheme="minorEastAsia" w:cstheme="minorEastAsia"/>
                <w:b w:val="0"/>
                <w:bCs w:val="0"/>
                <w:sz w:val="18"/>
                <w:szCs w:val="18"/>
              </w:rPr>
              <w:t>试验报告、说明书、保证函等</w:t>
            </w:r>
          </w:p>
        </w:tc>
      </w:tr>
      <w:tr w14:paraId="25E3D8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55" w:hRule="atLeast"/>
          <w:jc w:val="center"/>
        </w:trPr>
        <w:tc>
          <w:tcPr>
            <w:tcW w:w="471" w:type="dxa"/>
            <w:tcBorders>
              <w:tl2br w:val="nil"/>
              <w:tr2bl w:val="nil"/>
            </w:tcBorders>
            <w:noWrap w:val="0"/>
            <w:vAlign w:val="center"/>
          </w:tcPr>
          <w:p w14:paraId="50FCE735">
            <w:pPr>
              <w:numPr>
                <w:ilvl w:val="0"/>
                <w:numId w:val="0"/>
              </w:numPr>
              <w:spacing w:after="0" w:line="278" w:lineRule="auto"/>
              <w:ind w:leftChars="0"/>
              <w:jc w:val="center"/>
              <w:rPr>
                <w:rFonts w:hint="default" w:ascii="宋体" w:hAnsi="宋体" w:eastAsia="宋体" w:cs="宋体"/>
                <w:b w:val="0"/>
                <w:bCs w:val="0"/>
                <w:sz w:val="18"/>
                <w:szCs w:val="18"/>
                <w:lang w:val="en-US" w:eastAsia="zh-CN"/>
              </w:rPr>
            </w:pPr>
            <w:r>
              <w:rPr>
                <w:rFonts w:hint="eastAsia" w:ascii="宋体" w:hAnsi="宋体" w:cs="宋体"/>
                <w:b w:val="0"/>
                <w:bCs w:val="0"/>
                <w:sz w:val="18"/>
                <w:szCs w:val="18"/>
                <w:lang w:val="en-US" w:eastAsia="zh-CN"/>
              </w:rPr>
              <w:t>7</w:t>
            </w:r>
          </w:p>
        </w:tc>
        <w:tc>
          <w:tcPr>
            <w:tcW w:w="1409" w:type="dxa"/>
            <w:tcBorders>
              <w:tl2br w:val="nil"/>
              <w:tr2bl w:val="nil"/>
            </w:tcBorders>
            <w:noWrap w:val="0"/>
            <w:vAlign w:val="center"/>
          </w:tcPr>
          <w:p w14:paraId="0A55F7D0">
            <w:pPr>
              <w:spacing w:after="0" w:line="278" w:lineRule="auto"/>
              <w:jc w:val="center"/>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lang w:val="en-US" w:eastAsia="zh-CN"/>
              </w:rPr>
              <w:t>安全系数</w:t>
            </w:r>
          </w:p>
        </w:tc>
        <w:tc>
          <w:tcPr>
            <w:tcW w:w="995" w:type="dxa"/>
            <w:tcBorders>
              <w:tl2br w:val="nil"/>
              <w:tr2bl w:val="nil"/>
            </w:tcBorders>
            <w:noWrap w:val="0"/>
            <w:vAlign w:val="center"/>
          </w:tcPr>
          <w:p w14:paraId="2A00FEDA">
            <w:pPr>
              <w:spacing w:after="0" w:line="278" w:lineRule="auto"/>
              <w:jc w:val="center"/>
              <w:rPr>
                <w:rFonts w:hint="default" w:ascii="宋体" w:hAnsi="宋体" w:eastAsia="宋体" w:cs="宋体"/>
                <w:b w:val="0"/>
                <w:bCs w:val="0"/>
                <w:sz w:val="18"/>
                <w:szCs w:val="18"/>
                <w:lang w:val="en-US" w:eastAsia="zh-CN"/>
              </w:rPr>
            </w:pPr>
            <w:r>
              <w:rPr>
                <w:rFonts w:hint="eastAsia" w:ascii="宋体" w:hAnsi="宋体" w:cs="宋体"/>
                <w:b w:val="0"/>
                <w:bCs w:val="0"/>
                <w:sz w:val="18"/>
                <w:szCs w:val="18"/>
                <w:lang w:val="en-US" w:eastAsia="zh-CN"/>
              </w:rPr>
              <w:t>/</w:t>
            </w:r>
          </w:p>
        </w:tc>
        <w:tc>
          <w:tcPr>
            <w:tcW w:w="1856" w:type="dxa"/>
            <w:tcBorders>
              <w:tl2br w:val="nil"/>
              <w:tr2bl w:val="nil"/>
            </w:tcBorders>
            <w:shd w:val="clear" w:color="auto" w:fill="auto"/>
            <w:noWrap w:val="0"/>
            <w:vAlign w:val="center"/>
          </w:tcPr>
          <w:p w14:paraId="6475D509">
            <w:pPr>
              <w:spacing w:after="0" w:line="278" w:lineRule="auto"/>
              <w:jc w:val="center"/>
              <w:rPr>
                <w:rFonts w:hint="eastAsia" w:ascii="宋体" w:hAnsi="宋体" w:eastAsia="宋体" w:cs="宋体"/>
                <w:b w:val="0"/>
                <w:bCs w:val="0"/>
                <w:kern w:val="2"/>
                <w:sz w:val="18"/>
                <w:szCs w:val="18"/>
                <w:lang w:val="en-US" w:eastAsia="zh-CN" w:bidi="ar-SA"/>
              </w:rPr>
            </w:pPr>
            <w:r>
              <w:rPr>
                <w:rFonts w:hint="eastAsia" w:ascii="宋体" w:hAnsi="宋体" w:cs="宋体"/>
                <w:b w:val="0"/>
                <w:bCs w:val="0"/>
                <w:sz w:val="18"/>
                <w:szCs w:val="18"/>
                <w:lang w:eastAsia="zh-CN"/>
              </w:rPr>
              <w:t>＞</w:t>
            </w:r>
            <w:r>
              <w:rPr>
                <w:rFonts w:hint="eastAsia" w:ascii="宋体" w:hAnsi="宋体" w:eastAsia="宋体" w:cs="宋体"/>
                <w:b w:val="0"/>
                <w:bCs w:val="0"/>
                <w:sz w:val="18"/>
                <w:szCs w:val="18"/>
              </w:rPr>
              <w:t>1.67</w:t>
            </w:r>
          </w:p>
        </w:tc>
        <w:tc>
          <w:tcPr>
            <w:tcW w:w="1518" w:type="dxa"/>
            <w:tcBorders>
              <w:tl2br w:val="nil"/>
              <w:tr2bl w:val="nil"/>
            </w:tcBorders>
            <w:shd w:val="clear" w:color="auto" w:fill="auto"/>
            <w:noWrap w:val="0"/>
            <w:vAlign w:val="center"/>
          </w:tcPr>
          <w:p w14:paraId="7C11A484">
            <w:pPr>
              <w:spacing w:after="0" w:line="278" w:lineRule="auto"/>
              <w:jc w:val="center"/>
              <w:rPr>
                <w:rFonts w:hint="eastAsia" w:ascii="宋体" w:hAnsi="宋体" w:eastAsia="宋体" w:cs="宋体"/>
                <w:b w:val="0"/>
                <w:bCs w:val="0"/>
                <w:kern w:val="2"/>
                <w:sz w:val="18"/>
                <w:szCs w:val="18"/>
                <w:lang w:val="en-US" w:eastAsia="zh-CN" w:bidi="ar-SA"/>
              </w:rPr>
            </w:pPr>
          </w:p>
        </w:tc>
        <w:tc>
          <w:tcPr>
            <w:tcW w:w="2069" w:type="dxa"/>
            <w:tcBorders>
              <w:tl2br w:val="nil"/>
              <w:tr2bl w:val="nil"/>
            </w:tcBorders>
            <w:shd w:val="clear" w:color="auto" w:fill="auto"/>
            <w:noWrap w:val="0"/>
            <w:vAlign w:val="center"/>
          </w:tcPr>
          <w:p w14:paraId="14C958AF">
            <w:pPr>
              <w:spacing w:after="0" w:line="278" w:lineRule="auto"/>
              <w:jc w:val="center"/>
              <w:rPr>
                <w:rFonts w:hint="eastAsia" w:ascii="宋体" w:hAnsi="宋体" w:eastAsia="宋体" w:cs="宋体"/>
                <w:b w:val="0"/>
                <w:bCs w:val="0"/>
                <w:kern w:val="2"/>
                <w:sz w:val="18"/>
                <w:szCs w:val="18"/>
                <w:lang w:val="en-US" w:eastAsia="zh-CN" w:bidi="ar-SA"/>
              </w:rPr>
            </w:pPr>
            <w:r>
              <w:rPr>
                <w:rFonts w:hint="eastAsia" w:asciiTheme="minorEastAsia" w:hAnsiTheme="minorEastAsia" w:eastAsiaTheme="minorEastAsia" w:cstheme="minorEastAsia"/>
                <w:b w:val="0"/>
                <w:bCs w:val="0"/>
                <w:sz w:val="18"/>
                <w:szCs w:val="18"/>
              </w:rPr>
              <w:t>试验报告、说明书、保证函等</w:t>
            </w:r>
          </w:p>
        </w:tc>
      </w:tr>
      <w:tr w14:paraId="0B307E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08" w:hRule="atLeast"/>
          <w:jc w:val="center"/>
        </w:trPr>
        <w:tc>
          <w:tcPr>
            <w:tcW w:w="471" w:type="dxa"/>
            <w:tcBorders>
              <w:tl2br w:val="nil"/>
              <w:tr2bl w:val="nil"/>
            </w:tcBorders>
            <w:noWrap w:val="0"/>
            <w:vAlign w:val="center"/>
          </w:tcPr>
          <w:p w14:paraId="6F18A3CB">
            <w:pPr>
              <w:numPr>
                <w:ilvl w:val="0"/>
                <w:numId w:val="0"/>
              </w:numPr>
              <w:spacing w:after="0" w:line="278" w:lineRule="auto"/>
              <w:ind w:leftChars="0"/>
              <w:jc w:val="center"/>
              <w:rPr>
                <w:rFonts w:hint="default" w:ascii="宋体" w:hAnsi="宋体" w:cs="宋体"/>
                <w:b w:val="0"/>
                <w:bCs w:val="0"/>
                <w:sz w:val="18"/>
                <w:szCs w:val="18"/>
                <w:lang w:val="en-US" w:eastAsia="zh-CN"/>
              </w:rPr>
            </w:pPr>
            <w:r>
              <w:rPr>
                <w:rFonts w:hint="eastAsia" w:ascii="宋体" w:hAnsi="宋体" w:cs="宋体"/>
                <w:b w:val="0"/>
                <w:bCs w:val="0"/>
                <w:sz w:val="18"/>
                <w:szCs w:val="18"/>
                <w:lang w:val="en-US" w:eastAsia="zh-CN"/>
              </w:rPr>
              <w:t>8</w:t>
            </w:r>
          </w:p>
        </w:tc>
        <w:tc>
          <w:tcPr>
            <w:tcW w:w="1409" w:type="dxa"/>
            <w:tcBorders>
              <w:tl2br w:val="nil"/>
              <w:tr2bl w:val="nil"/>
            </w:tcBorders>
            <w:noWrap w:val="0"/>
            <w:vAlign w:val="center"/>
          </w:tcPr>
          <w:p w14:paraId="60F53DFB">
            <w:pPr>
              <w:spacing w:after="0" w:line="278" w:lineRule="auto"/>
              <w:jc w:val="center"/>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lang w:val="en-US" w:eastAsia="zh-CN"/>
              </w:rPr>
              <w:t>设计寿命</w:t>
            </w:r>
          </w:p>
        </w:tc>
        <w:tc>
          <w:tcPr>
            <w:tcW w:w="995" w:type="dxa"/>
            <w:tcBorders>
              <w:tl2br w:val="nil"/>
              <w:tr2bl w:val="nil"/>
            </w:tcBorders>
            <w:noWrap w:val="0"/>
            <w:vAlign w:val="center"/>
          </w:tcPr>
          <w:p w14:paraId="1007F434">
            <w:pPr>
              <w:spacing w:after="0" w:line="278" w:lineRule="auto"/>
              <w:jc w:val="center"/>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年</w:t>
            </w:r>
          </w:p>
        </w:tc>
        <w:tc>
          <w:tcPr>
            <w:tcW w:w="1856" w:type="dxa"/>
            <w:tcBorders>
              <w:tl2br w:val="nil"/>
              <w:tr2bl w:val="nil"/>
            </w:tcBorders>
            <w:shd w:val="clear" w:color="auto" w:fill="auto"/>
            <w:noWrap w:val="0"/>
            <w:vAlign w:val="center"/>
          </w:tcPr>
          <w:p w14:paraId="4BD0C206">
            <w:pPr>
              <w:spacing w:after="0" w:line="278" w:lineRule="auto"/>
              <w:jc w:val="center"/>
              <w:rPr>
                <w:rFonts w:hint="eastAsia" w:ascii="宋体" w:hAnsi="宋体" w:eastAsia="宋体" w:cs="宋体"/>
                <w:b w:val="0"/>
                <w:bCs w:val="0"/>
                <w:kern w:val="2"/>
                <w:sz w:val="18"/>
                <w:szCs w:val="18"/>
                <w:lang w:val="en-US" w:eastAsia="zh-CN" w:bidi="ar-SA"/>
              </w:rPr>
            </w:pPr>
            <w:r>
              <w:rPr>
                <w:rFonts w:hint="eastAsia" w:ascii="宋体" w:hAnsi="宋体" w:cs="宋体"/>
                <w:b w:val="0"/>
                <w:bCs w:val="0"/>
                <w:sz w:val="18"/>
                <w:szCs w:val="18"/>
                <w:lang w:val="en-US" w:eastAsia="zh-CN"/>
              </w:rPr>
              <w:t>8</w:t>
            </w:r>
          </w:p>
        </w:tc>
        <w:tc>
          <w:tcPr>
            <w:tcW w:w="1518" w:type="dxa"/>
            <w:tcBorders>
              <w:tl2br w:val="nil"/>
              <w:tr2bl w:val="nil"/>
            </w:tcBorders>
            <w:shd w:val="clear" w:color="auto" w:fill="auto"/>
            <w:noWrap w:val="0"/>
            <w:vAlign w:val="center"/>
          </w:tcPr>
          <w:p w14:paraId="4E42E3EE">
            <w:pPr>
              <w:spacing w:after="0" w:line="278" w:lineRule="auto"/>
              <w:jc w:val="center"/>
              <w:rPr>
                <w:rFonts w:hint="eastAsia" w:ascii="宋体" w:hAnsi="宋体" w:eastAsia="宋体" w:cs="宋体"/>
                <w:b w:val="0"/>
                <w:bCs w:val="0"/>
                <w:kern w:val="2"/>
                <w:sz w:val="18"/>
                <w:szCs w:val="18"/>
                <w:lang w:val="en-US" w:eastAsia="zh-CN" w:bidi="ar-SA"/>
              </w:rPr>
            </w:pPr>
          </w:p>
        </w:tc>
        <w:tc>
          <w:tcPr>
            <w:tcW w:w="2069" w:type="dxa"/>
            <w:tcBorders>
              <w:tl2br w:val="nil"/>
              <w:tr2bl w:val="nil"/>
            </w:tcBorders>
            <w:shd w:val="clear" w:color="auto" w:fill="auto"/>
            <w:noWrap w:val="0"/>
            <w:vAlign w:val="center"/>
          </w:tcPr>
          <w:p w14:paraId="0995108B">
            <w:pPr>
              <w:spacing w:after="0" w:line="278" w:lineRule="auto"/>
              <w:jc w:val="center"/>
              <w:rPr>
                <w:rFonts w:hint="eastAsia" w:ascii="宋体" w:hAnsi="宋体" w:eastAsia="宋体" w:cs="宋体"/>
                <w:b w:val="0"/>
                <w:bCs w:val="0"/>
                <w:kern w:val="2"/>
                <w:sz w:val="18"/>
                <w:szCs w:val="18"/>
                <w:lang w:val="en-US" w:eastAsia="zh-CN" w:bidi="ar-SA"/>
              </w:rPr>
            </w:pPr>
            <w:r>
              <w:rPr>
                <w:rFonts w:hint="eastAsia" w:asciiTheme="minorEastAsia" w:hAnsiTheme="minorEastAsia" w:eastAsiaTheme="minorEastAsia" w:cstheme="minorEastAsia"/>
                <w:b w:val="0"/>
                <w:bCs w:val="0"/>
                <w:sz w:val="18"/>
                <w:szCs w:val="18"/>
              </w:rPr>
              <w:t>试验报告、说明书、保证函等</w:t>
            </w:r>
          </w:p>
        </w:tc>
      </w:tr>
    </w:tbl>
    <w:p w14:paraId="68F804CE">
      <w:pPr>
        <w:numPr>
          <w:ilvl w:val="0"/>
          <w:numId w:val="0"/>
        </w:numPr>
        <w:outlineLvl w:val="0"/>
        <w:rPr>
          <w:rFonts w:hint="default" w:ascii="宋体" w:hAnsi="宋体" w:eastAsia="宋体" w:cs="Times New Roman"/>
          <w:kern w:val="2"/>
          <w:sz w:val="21"/>
          <w:szCs w:val="24"/>
          <w:lang w:val="en-US" w:eastAsia="zh-CN" w:bidi="ar-SA"/>
        </w:rPr>
      </w:pPr>
    </w:p>
    <w:p w14:paraId="6A27AD51">
      <w:pPr>
        <w:numPr>
          <w:ilvl w:val="0"/>
          <w:numId w:val="0"/>
        </w:numPr>
        <w:outlineLvl w:val="0"/>
        <w:rPr>
          <w:rFonts w:hint="default" w:ascii="宋体" w:hAnsi="宋体" w:eastAsia="宋体" w:cs="Times New Roman"/>
          <w:kern w:val="2"/>
          <w:sz w:val="21"/>
          <w:szCs w:val="24"/>
          <w:lang w:val="en-US" w:eastAsia="zh-CN" w:bidi="ar-SA"/>
        </w:rPr>
      </w:pPr>
      <w:bookmarkStart w:id="32" w:name="_Toc904"/>
      <w:r>
        <w:rPr>
          <w:rFonts w:hint="default" w:ascii="宋体" w:hAnsi="宋体" w:eastAsia="宋体" w:cs="Times New Roman"/>
          <w:kern w:val="2"/>
          <w:sz w:val="21"/>
          <w:szCs w:val="24"/>
          <w:lang w:val="en-US" w:eastAsia="zh-CN" w:bidi="ar-SA"/>
        </w:rPr>
        <w:t>4.2 特殊使用条件</w:t>
      </w:r>
      <w:bookmarkEnd w:id="29"/>
      <w:bookmarkEnd w:id="30"/>
      <w:bookmarkEnd w:id="31"/>
      <w:bookmarkEnd w:id="32"/>
    </w:p>
    <w:p w14:paraId="3C837EC6">
      <w:pPr>
        <w:adjustRightInd w:val="0"/>
        <w:snapToGrid w:val="0"/>
        <w:spacing w:line="360" w:lineRule="auto"/>
        <w:ind w:firstLine="420" w:firstLineChars="200"/>
        <w:rPr>
          <w:rFonts w:hint="eastAsia"/>
        </w:rPr>
      </w:pPr>
      <w:r>
        <w:rPr>
          <w:rFonts w:hint="eastAsia"/>
        </w:rPr>
        <w:t>1）海拔高度超过</w:t>
      </w:r>
      <w:r>
        <w:t>1000m</w:t>
      </w:r>
    </w:p>
    <w:p w14:paraId="33F1FD2F">
      <w:pPr>
        <w:adjustRightInd w:val="0"/>
        <w:snapToGrid w:val="0"/>
        <w:spacing w:line="360" w:lineRule="auto"/>
        <w:ind w:firstLine="420" w:firstLineChars="200"/>
      </w:pPr>
      <w:r>
        <w:t>对于使用在</w:t>
      </w:r>
      <w:r>
        <w:rPr>
          <w:rFonts w:hint="eastAsia"/>
        </w:rPr>
        <w:t>海拔高度高于1000m但不超过4000m处的设备，其在海拔不高于1000m的地点试验时，外绝缘试验电压应按标准额度</w:t>
      </w:r>
      <w:r>
        <w:t>耐受电压乘以海拔</w:t>
      </w:r>
      <w:r>
        <w:rPr>
          <w:rFonts w:hint="eastAsia"/>
        </w:rPr>
        <w:t>校正因数</w:t>
      </w:r>
      <w:r>
        <w:t>Ka</w:t>
      </w:r>
      <w:r>
        <w:rPr>
          <w:rFonts w:hint="eastAsia"/>
        </w:rPr>
        <w:t>：</w:t>
      </w:r>
    </w:p>
    <w:p w14:paraId="5A81C58F">
      <w:pPr>
        <w:spacing w:line="360" w:lineRule="auto"/>
        <w:jc w:val="center"/>
        <w:rPr>
          <w:snapToGrid w:val="0"/>
          <w:kern w:val="0"/>
          <w:szCs w:val="21"/>
        </w:rPr>
      </w:pPr>
      <w:r>
        <w:rPr>
          <w:position w:val="-10"/>
        </w:rPr>
        <w:object>
          <v:shape id="_x0000_i1025" o:spt="75" type="#_x0000_t75" style="height:25.85pt;width:113.4pt;" o:ole="t" filled="f" o:preferrelative="t" stroked="f" coordsize="21600,21600">
            <v:path/>
            <v:fill on="f" alignshape="1" focussize="0,0"/>
            <v:stroke on="f"/>
            <v:imagedata r:id="rId9" o:title=""/>
            <o:lock v:ext="edit" aspectratio="t"/>
            <w10:wrap type="none"/>
            <w10:anchorlock/>
          </v:shape>
          <o:OLEObject Type="Embed" ProgID="Equation.3" ShapeID="_x0000_i1025" DrawAspect="Content" ObjectID="_1468075725" r:id="rId8">
            <o:LockedField>false</o:LockedField>
          </o:OLEObject>
        </w:object>
      </w:r>
    </w:p>
    <w:p w14:paraId="1517416F">
      <w:pPr>
        <w:adjustRightInd w:val="0"/>
        <w:snapToGrid w:val="0"/>
        <w:spacing w:line="360" w:lineRule="auto"/>
        <w:ind w:firstLine="420" w:firstLineChars="200"/>
        <w:rPr>
          <w:rFonts w:hint="eastAsia"/>
        </w:rPr>
      </w:pPr>
      <w:r>
        <w:t>式中：H</w:t>
      </w:r>
      <w:r>
        <w:rPr>
          <w:rFonts w:hint="eastAsia"/>
        </w:rPr>
        <w:t>——设备</w:t>
      </w:r>
      <w:r>
        <w:t>安装地点的海拔高度，m</w:t>
      </w:r>
      <w:r>
        <w:rPr>
          <w:rFonts w:hint="eastAsia"/>
        </w:rPr>
        <w:t>；</w:t>
      </w:r>
    </w:p>
    <w:p w14:paraId="59A1D086">
      <w:pPr>
        <w:adjustRightInd w:val="0"/>
        <w:snapToGrid w:val="0"/>
        <w:spacing w:line="360" w:lineRule="auto"/>
        <w:ind w:firstLine="420" w:firstLineChars="200"/>
        <w:rPr>
          <w:rFonts w:hint="eastAsia"/>
        </w:rPr>
      </w:pPr>
      <w:r>
        <w:rPr>
          <w:rFonts w:hint="eastAsia"/>
        </w:rPr>
        <w:t xml:space="preserve">      q——指数，取值按GB 311.1中B.1的规定；</w:t>
      </w:r>
    </w:p>
    <w:p w14:paraId="0D358188">
      <w:pPr>
        <w:adjustRightInd w:val="0"/>
        <w:snapToGrid w:val="0"/>
        <w:spacing w:line="360" w:lineRule="auto"/>
        <w:ind w:firstLine="420" w:firstLineChars="200"/>
        <w:rPr>
          <w:rFonts w:hint="eastAsia"/>
        </w:rPr>
      </w:pPr>
      <w:r>
        <w:rPr>
          <w:rFonts w:hint="eastAsia"/>
        </w:rPr>
        <w:t>2）最高环境温度超过</w:t>
      </w:r>
      <w:r>
        <w:t>4</w:t>
      </w:r>
      <w:r>
        <w:rPr>
          <w:rFonts w:hint="eastAsia"/>
        </w:rPr>
        <w:t>0℃；</w:t>
      </w:r>
    </w:p>
    <w:p w14:paraId="484BD6EB">
      <w:pPr>
        <w:adjustRightInd w:val="0"/>
        <w:snapToGrid w:val="0"/>
        <w:spacing w:line="360" w:lineRule="auto"/>
        <w:ind w:firstLine="420" w:firstLineChars="200"/>
        <w:rPr>
          <w:rFonts w:hint="eastAsia"/>
        </w:rPr>
      </w:pPr>
      <w:r>
        <w:rPr>
          <w:rFonts w:hint="eastAsia"/>
        </w:rPr>
        <w:t>对使用在环境温度高于＋</w:t>
      </w:r>
      <w:r>
        <w:t>40</w:t>
      </w:r>
      <w:r>
        <w:rPr>
          <w:rFonts w:hint="eastAsia"/>
        </w:rPr>
        <w:t>℃的设备，其外绝缘在干燥状态下的试验电压应按标准额度</w:t>
      </w:r>
      <w:r>
        <w:t>耐受电压乘以</w:t>
      </w:r>
      <w:r>
        <w:rPr>
          <w:rFonts w:hint="eastAsia"/>
        </w:rPr>
        <w:t>温度校正因数</w:t>
      </w:r>
      <w:r>
        <w:t>K</w:t>
      </w:r>
      <w:r>
        <w:rPr>
          <w:rFonts w:hint="eastAsia"/>
        </w:rPr>
        <w:t>t：</w:t>
      </w:r>
    </w:p>
    <w:p w14:paraId="361A0BDA">
      <w:pPr>
        <w:spacing w:line="360" w:lineRule="auto"/>
        <w:ind w:firstLine="420" w:firstLineChars="200"/>
        <w:jc w:val="center"/>
        <w:rPr>
          <w:snapToGrid w:val="0"/>
          <w:kern w:val="0"/>
          <w:szCs w:val="21"/>
        </w:rPr>
      </w:pPr>
      <w:r>
        <w:rPr>
          <w:snapToGrid w:val="0"/>
          <w:kern w:val="0"/>
          <w:position w:val="-12"/>
          <w:szCs w:val="21"/>
        </w:rPr>
        <w:object>
          <v:shape id="_x0000_i1026" o:spt="75" type="#_x0000_t75" style="height:18pt;width:114pt;" o:ole="t" filled="f" o:preferrelative="t" stroked="f" coordsize="21600,21600">
            <v:path/>
            <v:fill on="f" focussize="0,0"/>
            <v:stroke on="f"/>
            <v:imagedata r:id="rId11" o:title=""/>
            <o:lock v:ext="edit" grouping="f" rotation="f" text="f" aspectratio="t"/>
            <w10:wrap type="none"/>
            <w10:anchorlock/>
          </v:shape>
          <o:OLEObject Type="Embed" ProgID="Equation.3" ShapeID="_x0000_i1026" DrawAspect="Content" ObjectID="_1468075726" r:id="rId10">
            <o:LockedField>false</o:LockedField>
          </o:OLEObject>
        </w:object>
      </w:r>
    </w:p>
    <w:p w14:paraId="6829DA46">
      <w:pPr>
        <w:adjustRightInd w:val="0"/>
        <w:snapToGrid w:val="0"/>
        <w:spacing w:line="360" w:lineRule="auto"/>
        <w:ind w:firstLine="420" w:firstLineChars="200"/>
        <w:rPr>
          <w:rFonts w:hint="eastAsia"/>
        </w:rPr>
      </w:pPr>
      <w:r>
        <w:rPr>
          <w:rFonts w:hint="eastAsia"/>
        </w:rPr>
        <w:t>3）最大</w:t>
      </w:r>
      <w:r>
        <w:t>覆冰厚度</w:t>
      </w:r>
      <w:r>
        <w:rPr>
          <w:rFonts w:hint="eastAsia"/>
        </w:rPr>
        <w:t>超过</w:t>
      </w:r>
      <w:r>
        <w:t>50mm</w:t>
      </w:r>
      <w:r>
        <w:rPr>
          <w:rFonts w:hint="eastAsia"/>
        </w:rPr>
        <w:t>；</w:t>
      </w:r>
    </w:p>
    <w:p w14:paraId="1408392E">
      <w:pPr>
        <w:adjustRightInd w:val="0"/>
        <w:snapToGrid w:val="0"/>
        <w:spacing w:line="360" w:lineRule="auto"/>
        <w:ind w:firstLine="420" w:firstLineChars="200"/>
      </w:pPr>
      <w:r>
        <w:rPr>
          <w:rFonts w:hint="eastAsia"/>
        </w:rPr>
        <w:t>4）可能使金具产生腐蚀的烟气或蒸汽；</w:t>
      </w:r>
    </w:p>
    <w:p w14:paraId="6AC64FFB">
      <w:pPr>
        <w:adjustRightInd w:val="0"/>
        <w:snapToGrid w:val="0"/>
        <w:spacing w:line="360" w:lineRule="auto"/>
        <w:ind w:firstLine="420" w:firstLineChars="200"/>
      </w:pPr>
      <w:r>
        <w:rPr>
          <w:rFonts w:hint="eastAsia"/>
        </w:rPr>
        <w:t>5）因烟气、灰尘、盐雾或其它导电物质引起的严重污染；</w:t>
      </w:r>
    </w:p>
    <w:p w14:paraId="7434E531">
      <w:pPr>
        <w:adjustRightInd w:val="0"/>
        <w:snapToGrid w:val="0"/>
        <w:spacing w:line="360" w:lineRule="auto"/>
        <w:ind w:firstLine="420" w:firstLineChars="200"/>
      </w:pPr>
      <w:r>
        <w:rPr>
          <w:rFonts w:hint="eastAsia"/>
        </w:rPr>
        <w:t>6）设备靠近热源；</w:t>
      </w:r>
    </w:p>
    <w:p w14:paraId="7C03FD43">
      <w:pPr>
        <w:adjustRightInd w:val="0"/>
        <w:snapToGrid w:val="0"/>
        <w:spacing w:line="360" w:lineRule="auto"/>
        <w:ind w:firstLine="420" w:firstLineChars="200"/>
      </w:pPr>
      <w:r>
        <w:rPr>
          <w:rFonts w:hint="eastAsia"/>
        </w:rPr>
        <w:t>7）</w:t>
      </w:r>
      <w:r>
        <w:t>其它特殊使用条件</w:t>
      </w:r>
    </w:p>
    <w:p w14:paraId="00B8B37B">
      <w:pPr>
        <w:adjustRightInd w:val="0"/>
        <w:snapToGrid w:val="0"/>
        <w:spacing w:line="360" w:lineRule="auto"/>
        <w:ind w:firstLine="420" w:firstLineChars="200"/>
      </w:pPr>
      <w:r>
        <w:t>设备在其它特殊使用条件下使用时，应参照GB/T 4796、GB/T 4797、GB/T 4798的规定提出其环境参数</w:t>
      </w:r>
      <w:r>
        <w:rPr>
          <w:rFonts w:hint="eastAsia"/>
        </w:rPr>
        <w:t>要求</w:t>
      </w:r>
      <w:r>
        <w:t>。</w:t>
      </w:r>
    </w:p>
    <w:p w14:paraId="00FE3C8B">
      <w:pPr>
        <w:pStyle w:val="2"/>
        <w:numPr>
          <w:ilvl w:val="0"/>
          <w:numId w:val="0"/>
        </w:numPr>
        <w:rPr>
          <w:rFonts w:hint="eastAsia" w:ascii="宋体" w:hAnsi="宋体" w:eastAsia="宋体" w:cs="宋体"/>
          <w:b/>
          <w:bCs/>
          <w:sz w:val="21"/>
          <w:highlight w:val="none"/>
          <w:lang w:val="en-US" w:eastAsia="zh-CN"/>
        </w:rPr>
      </w:pPr>
      <w:bookmarkStart w:id="33" w:name="_Toc31585"/>
      <w:r>
        <w:rPr>
          <w:rFonts w:hint="eastAsia" w:ascii="宋体" w:hAnsi="宋体" w:eastAsia="宋体" w:cs="宋体"/>
          <w:b/>
          <w:bCs/>
          <w:sz w:val="21"/>
          <w:highlight w:val="none"/>
          <w:lang w:val="en-US" w:eastAsia="zh-CN"/>
        </w:rPr>
        <w:t>5技术要求</w:t>
      </w:r>
      <w:bookmarkEnd w:id="16"/>
      <w:bookmarkEnd w:id="17"/>
      <w:bookmarkEnd w:id="33"/>
    </w:p>
    <w:p w14:paraId="21244BE1">
      <w:pPr>
        <w:adjustRightInd w:val="0"/>
        <w:snapToGrid w:val="0"/>
        <w:spacing w:line="360" w:lineRule="auto"/>
        <w:ind w:firstLine="420" w:firstLineChars="200"/>
        <w:rPr>
          <w:rFonts w:hint="eastAsia" w:ascii="宋体" w:hAnsi="宋体" w:eastAsia="宋体" w:cs="Times New Roman"/>
          <w:kern w:val="2"/>
          <w:sz w:val="21"/>
          <w:szCs w:val="24"/>
          <w:lang w:val="en-US" w:eastAsia="zh-CN" w:bidi="ar-SA"/>
        </w:rPr>
      </w:pPr>
      <w:r>
        <w:rPr>
          <w:rFonts w:hint="eastAsia" w:ascii="宋体" w:hAnsi="宋体" w:eastAsia="宋体" w:cs="Times New Roman"/>
          <w:kern w:val="2"/>
          <w:sz w:val="21"/>
          <w:szCs w:val="24"/>
          <w:lang w:val="en-US" w:eastAsia="zh-CN" w:bidi="ar-SA"/>
        </w:rPr>
        <w:t>投标方应认真逐项填写所供设备技术参数和性能要求，不论“项目要求值”栏是否给出具体数值，都不能空格，也不能以“响应”两字代替，不允许改动本表内所有数值。投标方应将所供设备与本采购标准有差异之处，无论优于或劣于本规范书要求，请填写附表</w:t>
      </w:r>
      <w:r>
        <w:rPr>
          <w:rFonts w:hint="eastAsia" w:hAnsi="宋体" w:cs="Times New Roman"/>
          <w:kern w:val="2"/>
          <w:sz w:val="21"/>
          <w:szCs w:val="24"/>
          <w:lang w:val="en-US" w:eastAsia="zh-CN" w:bidi="ar-SA"/>
        </w:rPr>
        <w:t>3：</w:t>
      </w:r>
      <w:r>
        <w:rPr>
          <w:rFonts w:hint="eastAsia" w:ascii="宋体" w:hAnsi="宋体" w:eastAsia="宋体" w:cs="Times New Roman"/>
          <w:kern w:val="2"/>
          <w:sz w:val="21"/>
          <w:szCs w:val="24"/>
          <w:lang w:val="en-US" w:eastAsia="zh-CN" w:bidi="ar-SA"/>
        </w:rPr>
        <w:t>技术差异表。</w:t>
      </w:r>
    </w:p>
    <w:p w14:paraId="7F5F5E87">
      <w:pPr>
        <w:pStyle w:val="36"/>
        <w:ind w:firstLine="0" w:firstLineChars="0"/>
        <w:jc w:val="center"/>
        <w:outlineLvl w:val="0"/>
        <w:rPr>
          <w:rFonts w:hint="eastAsia" w:hAnsi="宋体" w:cs="宋体"/>
          <w:sz w:val="18"/>
          <w:szCs w:val="18"/>
        </w:rPr>
      </w:pPr>
      <w:bookmarkStart w:id="34" w:name="_Toc9557"/>
      <w:bookmarkStart w:id="35" w:name="_Toc17576"/>
      <w:bookmarkStart w:id="36" w:name="_Toc12696"/>
      <w:bookmarkStart w:id="37" w:name="_Toc1340910934"/>
      <w:r>
        <w:rPr>
          <w:rFonts w:hint="eastAsia" w:hAnsi="宋体" w:cs="宋体"/>
          <w:sz w:val="18"/>
          <w:szCs w:val="18"/>
        </w:rPr>
        <w:t>表</w:t>
      </w:r>
      <w:r>
        <w:rPr>
          <w:rFonts w:hint="eastAsia" w:hAnsi="宋体" w:cs="宋体"/>
          <w:sz w:val="18"/>
          <w:szCs w:val="18"/>
          <w:lang w:val="en-US" w:eastAsia="zh-CN"/>
        </w:rPr>
        <w:t>5.1</w:t>
      </w:r>
      <w:r>
        <w:rPr>
          <w:rFonts w:hint="eastAsia" w:hAnsi="宋体" w:cs="宋体"/>
          <w:sz w:val="18"/>
          <w:szCs w:val="18"/>
        </w:rPr>
        <w:t xml:space="preserve"> 技术参数表</w:t>
      </w:r>
      <w:bookmarkEnd w:id="18"/>
      <w:bookmarkEnd w:id="19"/>
      <w:bookmarkEnd w:id="20"/>
      <w:bookmarkEnd w:id="21"/>
      <w:bookmarkEnd w:id="34"/>
      <w:bookmarkEnd w:id="35"/>
      <w:bookmarkEnd w:id="36"/>
      <w:bookmarkEnd w:id="37"/>
      <w:bookmarkStart w:id="38" w:name="_Toc484632102"/>
      <w:bookmarkStart w:id="39" w:name="_Toc506"/>
      <w:bookmarkStart w:id="40" w:name="_Toc8167"/>
      <w:bookmarkStart w:id="41" w:name="_Toc8550"/>
    </w:p>
    <w:tbl>
      <w:tblPr>
        <w:tblStyle w:val="20"/>
        <w:tblW w:w="90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62"/>
        <w:gridCol w:w="1372"/>
        <w:gridCol w:w="863"/>
        <w:gridCol w:w="1491"/>
        <w:gridCol w:w="1419"/>
        <w:gridCol w:w="1275"/>
        <w:gridCol w:w="1862"/>
      </w:tblGrid>
      <w:tr w14:paraId="09C74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72" w:hRule="atLeast"/>
          <w:tblHeader/>
          <w:jc w:val="center"/>
        </w:trPr>
        <w:tc>
          <w:tcPr>
            <w:tcW w:w="762" w:type="dxa"/>
            <w:vMerge w:val="restart"/>
            <w:noWrap w:val="0"/>
            <w:vAlign w:val="center"/>
          </w:tcPr>
          <w:p w14:paraId="72248611">
            <w:pPr>
              <w:jc w:val="center"/>
              <w:rPr>
                <w:rFonts w:ascii="宋体" w:hAnsi="宋体"/>
                <w:sz w:val="18"/>
                <w:szCs w:val="18"/>
              </w:rPr>
            </w:pPr>
            <w:r>
              <w:rPr>
                <w:rFonts w:hint="eastAsia" w:ascii="宋体" w:hAnsi="宋体"/>
                <w:sz w:val="18"/>
                <w:szCs w:val="18"/>
              </w:rPr>
              <w:t>序号</w:t>
            </w:r>
          </w:p>
        </w:tc>
        <w:tc>
          <w:tcPr>
            <w:tcW w:w="1372" w:type="dxa"/>
            <w:vMerge w:val="restart"/>
            <w:noWrap w:val="0"/>
            <w:vAlign w:val="center"/>
          </w:tcPr>
          <w:p w14:paraId="744B1A61">
            <w:pPr>
              <w:jc w:val="center"/>
              <w:rPr>
                <w:rFonts w:ascii="宋体" w:hAnsi="宋体"/>
                <w:sz w:val="18"/>
                <w:szCs w:val="18"/>
              </w:rPr>
            </w:pPr>
            <w:r>
              <w:rPr>
                <w:rFonts w:hint="eastAsia" w:ascii="宋体" w:hAnsi="宋体"/>
                <w:sz w:val="18"/>
                <w:szCs w:val="18"/>
              </w:rPr>
              <w:t>名</w:t>
            </w:r>
            <w:r>
              <w:rPr>
                <w:rFonts w:ascii="宋体" w:hAnsi="宋体"/>
                <w:sz w:val="18"/>
                <w:szCs w:val="18"/>
              </w:rPr>
              <w:t xml:space="preserve">  </w:t>
            </w:r>
            <w:r>
              <w:rPr>
                <w:rFonts w:hint="eastAsia" w:ascii="宋体" w:hAnsi="宋体"/>
                <w:sz w:val="18"/>
                <w:szCs w:val="18"/>
              </w:rPr>
              <w:t>称</w:t>
            </w:r>
          </w:p>
        </w:tc>
        <w:tc>
          <w:tcPr>
            <w:tcW w:w="3773" w:type="dxa"/>
            <w:gridSpan w:val="3"/>
            <w:noWrap w:val="0"/>
            <w:vAlign w:val="center"/>
          </w:tcPr>
          <w:p w14:paraId="55989148">
            <w:pPr>
              <w:jc w:val="center"/>
              <w:rPr>
                <w:rFonts w:ascii="宋体" w:hAnsi="宋体"/>
                <w:sz w:val="18"/>
                <w:szCs w:val="18"/>
              </w:rPr>
            </w:pPr>
            <w:r>
              <w:rPr>
                <w:rFonts w:hint="eastAsia" w:ascii="宋体" w:hAnsi="宋体"/>
                <w:sz w:val="18"/>
                <w:szCs w:val="18"/>
              </w:rPr>
              <w:t>项目要求值</w:t>
            </w:r>
          </w:p>
        </w:tc>
        <w:tc>
          <w:tcPr>
            <w:tcW w:w="1275" w:type="dxa"/>
            <w:vMerge w:val="restart"/>
            <w:shd w:val="clear" w:color="auto" w:fill="auto"/>
            <w:noWrap w:val="0"/>
            <w:vAlign w:val="center"/>
          </w:tcPr>
          <w:p w14:paraId="74AC7C3D">
            <w:pPr>
              <w:jc w:val="center"/>
              <w:rPr>
                <w:rFonts w:hint="eastAsia" w:ascii="宋体" w:hAnsi="宋体"/>
                <w:sz w:val="18"/>
                <w:szCs w:val="18"/>
                <w:lang w:val="en-US" w:eastAsia="zh-CN"/>
              </w:rPr>
            </w:pPr>
            <w:r>
              <w:rPr>
                <w:rFonts w:hint="eastAsia" w:ascii="宋体" w:hAnsi="宋体"/>
                <w:sz w:val="18"/>
                <w:szCs w:val="18"/>
              </w:rPr>
              <w:t>投标方保证</w:t>
            </w:r>
            <w:r>
              <w:rPr>
                <w:rFonts w:hint="eastAsia" w:ascii="宋体" w:hAnsi="宋体"/>
                <w:sz w:val="18"/>
                <w:szCs w:val="18"/>
                <w:lang w:val="en-US" w:eastAsia="zh-CN"/>
              </w:rPr>
              <w:t>值</w:t>
            </w:r>
          </w:p>
        </w:tc>
        <w:tc>
          <w:tcPr>
            <w:tcW w:w="1862" w:type="dxa"/>
            <w:vMerge w:val="restart"/>
            <w:shd w:val="clear" w:color="auto" w:fill="auto"/>
            <w:noWrap w:val="0"/>
            <w:vAlign w:val="center"/>
          </w:tcPr>
          <w:p w14:paraId="24B9D064">
            <w:pPr>
              <w:jc w:val="center"/>
              <w:rPr>
                <w:rFonts w:hint="eastAsia" w:ascii="宋体" w:hAnsi="宋体"/>
                <w:sz w:val="18"/>
                <w:szCs w:val="18"/>
                <w:lang w:val="en-US" w:eastAsia="zh-CN"/>
              </w:rPr>
            </w:pPr>
            <w:r>
              <w:rPr>
                <w:rFonts w:hint="eastAsia" w:ascii="宋体" w:hAnsi="宋体"/>
                <w:sz w:val="18"/>
                <w:szCs w:val="18"/>
              </w:rPr>
              <w:t>证明材料</w:t>
            </w:r>
          </w:p>
        </w:tc>
      </w:tr>
      <w:tr w14:paraId="514A1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79" w:hRule="atLeast"/>
          <w:tblHeader/>
          <w:jc w:val="center"/>
        </w:trPr>
        <w:tc>
          <w:tcPr>
            <w:tcW w:w="762" w:type="dxa"/>
            <w:vMerge w:val="continue"/>
            <w:noWrap w:val="0"/>
            <w:vAlign w:val="center"/>
          </w:tcPr>
          <w:p w14:paraId="3C4315ED">
            <w:pPr>
              <w:jc w:val="center"/>
              <w:rPr>
                <w:rFonts w:hint="eastAsia" w:ascii="宋体" w:hAnsi="宋体"/>
                <w:sz w:val="18"/>
                <w:szCs w:val="18"/>
              </w:rPr>
            </w:pPr>
          </w:p>
        </w:tc>
        <w:tc>
          <w:tcPr>
            <w:tcW w:w="1372" w:type="dxa"/>
            <w:vMerge w:val="continue"/>
            <w:noWrap w:val="0"/>
            <w:vAlign w:val="center"/>
          </w:tcPr>
          <w:p w14:paraId="10954784">
            <w:pPr>
              <w:jc w:val="center"/>
              <w:rPr>
                <w:rFonts w:hint="eastAsia" w:ascii="宋体" w:hAnsi="宋体"/>
                <w:sz w:val="18"/>
                <w:szCs w:val="18"/>
              </w:rPr>
            </w:pPr>
          </w:p>
        </w:tc>
        <w:tc>
          <w:tcPr>
            <w:tcW w:w="863" w:type="dxa"/>
            <w:noWrap w:val="0"/>
            <w:vAlign w:val="center"/>
          </w:tcPr>
          <w:p w14:paraId="08149449">
            <w:pPr>
              <w:jc w:val="center"/>
              <w:rPr>
                <w:rFonts w:hint="eastAsia" w:ascii="宋体" w:hAnsi="宋体"/>
                <w:sz w:val="18"/>
                <w:szCs w:val="18"/>
              </w:rPr>
            </w:pPr>
            <w:r>
              <w:rPr>
                <w:rFonts w:hint="eastAsia" w:ascii="宋体" w:hAnsi="宋体"/>
                <w:sz w:val="18"/>
                <w:szCs w:val="18"/>
              </w:rPr>
              <w:t>型式、规格</w:t>
            </w:r>
          </w:p>
        </w:tc>
        <w:tc>
          <w:tcPr>
            <w:tcW w:w="1491" w:type="dxa"/>
            <w:noWrap w:val="0"/>
            <w:vAlign w:val="center"/>
          </w:tcPr>
          <w:p w14:paraId="3EDE0A74">
            <w:pPr>
              <w:jc w:val="center"/>
              <w:rPr>
                <w:rFonts w:hint="eastAsia" w:ascii="宋体" w:hAnsi="宋体"/>
                <w:sz w:val="18"/>
                <w:szCs w:val="18"/>
              </w:rPr>
            </w:pPr>
            <w:r>
              <w:rPr>
                <w:rFonts w:hint="eastAsia" w:ascii="宋体" w:hAnsi="宋体"/>
                <w:sz w:val="18"/>
                <w:szCs w:val="18"/>
              </w:rPr>
              <w:t>项目</w:t>
            </w:r>
          </w:p>
        </w:tc>
        <w:tc>
          <w:tcPr>
            <w:tcW w:w="1419" w:type="dxa"/>
            <w:noWrap w:val="0"/>
            <w:vAlign w:val="center"/>
          </w:tcPr>
          <w:p w14:paraId="5BC688C4">
            <w:pPr>
              <w:jc w:val="center"/>
              <w:rPr>
                <w:rFonts w:hint="eastAsia" w:ascii="宋体" w:hAnsi="宋体"/>
                <w:sz w:val="18"/>
                <w:szCs w:val="18"/>
              </w:rPr>
            </w:pPr>
            <w:r>
              <w:rPr>
                <w:rFonts w:hint="eastAsia" w:ascii="宋体" w:hAnsi="宋体"/>
                <w:sz w:val="18"/>
                <w:szCs w:val="18"/>
              </w:rPr>
              <w:t>参数</w:t>
            </w:r>
          </w:p>
        </w:tc>
        <w:tc>
          <w:tcPr>
            <w:tcW w:w="1275" w:type="dxa"/>
            <w:vMerge w:val="continue"/>
            <w:shd w:val="clear" w:color="auto" w:fill="auto"/>
            <w:noWrap w:val="0"/>
            <w:vAlign w:val="center"/>
          </w:tcPr>
          <w:p w14:paraId="5CBAB486">
            <w:pPr>
              <w:rPr>
                <w:rFonts w:hint="eastAsia" w:ascii="宋体" w:hAnsi="宋体" w:eastAsia="宋体" w:cs="Times New Roman"/>
                <w:kern w:val="2"/>
                <w:sz w:val="18"/>
                <w:szCs w:val="18"/>
                <w:lang w:val="en-US" w:eastAsia="zh-CN" w:bidi="ar-SA"/>
              </w:rPr>
            </w:pPr>
          </w:p>
        </w:tc>
        <w:tc>
          <w:tcPr>
            <w:tcW w:w="1862" w:type="dxa"/>
            <w:vMerge w:val="continue"/>
            <w:shd w:val="clear" w:color="auto" w:fill="auto"/>
            <w:noWrap w:val="0"/>
            <w:vAlign w:val="center"/>
          </w:tcPr>
          <w:p w14:paraId="10299544">
            <w:pPr>
              <w:rPr>
                <w:rFonts w:hint="default" w:ascii="宋体" w:hAnsi="宋体" w:eastAsia="宋体" w:cs="Times New Roman"/>
                <w:kern w:val="2"/>
                <w:sz w:val="18"/>
                <w:szCs w:val="18"/>
                <w:lang w:val="en-US" w:eastAsia="zh-CN" w:bidi="ar-SA"/>
              </w:rPr>
            </w:pPr>
          </w:p>
        </w:tc>
      </w:tr>
      <w:tr w14:paraId="60447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79" w:hRule="atLeast"/>
          <w:jc w:val="center"/>
        </w:trPr>
        <w:tc>
          <w:tcPr>
            <w:tcW w:w="762" w:type="dxa"/>
            <w:vMerge w:val="restart"/>
            <w:noWrap w:val="0"/>
            <w:vAlign w:val="center"/>
          </w:tcPr>
          <w:p w14:paraId="2C70309E">
            <w:pPr>
              <w:jc w:val="center"/>
              <w:rPr>
                <w:rFonts w:ascii="宋体" w:hAnsi="宋体"/>
                <w:sz w:val="18"/>
                <w:szCs w:val="18"/>
              </w:rPr>
            </w:pPr>
            <w:r>
              <w:rPr>
                <w:rFonts w:hint="eastAsia" w:ascii="宋体" w:hAnsi="宋体"/>
                <w:sz w:val="18"/>
                <w:szCs w:val="18"/>
              </w:rPr>
              <w:t>1</w:t>
            </w:r>
          </w:p>
        </w:tc>
        <w:tc>
          <w:tcPr>
            <w:tcW w:w="1372" w:type="dxa"/>
            <w:vMerge w:val="restart"/>
            <w:noWrap w:val="0"/>
            <w:vAlign w:val="center"/>
          </w:tcPr>
          <w:p w14:paraId="6010E840">
            <w:pPr>
              <w:jc w:val="center"/>
              <w:rPr>
                <w:rFonts w:hint="eastAsia" w:ascii="Dialog" w:hAnsi="Dialog"/>
                <w:sz w:val="18"/>
                <w:szCs w:val="18"/>
                <w:lang w:eastAsia="zh-Hans"/>
              </w:rPr>
            </w:pPr>
            <w:r>
              <w:rPr>
                <w:rFonts w:hint="eastAsia" w:ascii="Dialog" w:hAnsi="Dialog"/>
                <w:sz w:val="18"/>
                <w:szCs w:val="18"/>
              </w:rPr>
              <w:t>生物驱赶立体防御装置</w:t>
            </w:r>
          </w:p>
        </w:tc>
        <w:tc>
          <w:tcPr>
            <w:tcW w:w="863" w:type="dxa"/>
            <w:vMerge w:val="restart"/>
            <w:noWrap w:val="0"/>
            <w:vAlign w:val="center"/>
          </w:tcPr>
          <w:p w14:paraId="7D13CA7C">
            <w:pPr>
              <w:jc w:val="center"/>
              <w:rPr>
                <w:rFonts w:hint="eastAsia" w:ascii="宋体" w:hAnsi="宋体"/>
                <w:sz w:val="18"/>
                <w:szCs w:val="18"/>
              </w:rPr>
            </w:pPr>
            <w:r>
              <w:rPr>
                <w:rFonts w:hint="eastAsia" w:ascii="宋体" w:hAnsi="宋体"/>
                <w:sz w:val="18"/>
                <w:szCs w:val="18"/>
              </w:rPr>
              <w:t>FY-LT-01</w:t>
            </w:r>
          </w:p>
        </w:tc>
        <w:tc>
          <w:tcPr>
            <w:tcW w:w="1491" w:type="dxa"/>
            <w:noWrap w:val="0"/>
            <w:vAlign w:val="center"/>
          </w:tcPr>
          <w:p w14:paraId="1FEE8690">
            <w:pPr>
              <w:jc w:val="center"/>
              <w:rPr>
                <w:rFonts w:hint="eastAsia" w:ascii="宋体" w:hAnsi="宋体"/>
                <w:sz w:val="18"/>
                <w:szCs w:val="18"/>
              </w:rPr>
            </w:pPr>
            <w:r>
              <w:rPr>
                <w:rFonts w:hint="eastAsia" w:ascii="宋体" w:hAnsi="宋体"/>
                <w:highlight w:val="none"/>
                <w:lang w:val="en-GB"/>
              </w:rPr>
              <w:t>★</w:t>
            </w:r>
            <w:r>
              <w:rPr>
                <w:rFonts w:hint="eastAsia" w:ascii="宋体" w:hAnsi="宋体"/>
                <w:sz w:val="18"/>
                <w:szCs w:val="18"/>
              </w:rPr>
              <w:t>探测距离（m）</w:t>
            </w:r>
          </w:p>
        </w:tc>
        <w:tc>
          <w:tcPr>
            <w:tcW w:w="1419" w:type="dxa"/>
            <w:noWrap w:val="0"/>
            <w:vAlign w:val="center"/>
          </w:tcPr>
          <w:p w14:paraId="6C6372A0">
            <w:pPr>
              <w:jc w:val="center"/>
              <w:rPr>
                <w:rFonts w:hint="eastAsia" w:ascii="宋体" w:hAnsi="宋体"/>
                <w:sz w:val="18"/>
                <w:szCs w:val="18"/>
              </w:rPr>
            </w:pPr>
            <w:r>
              <w:rPr>
                <w:rFonts w:hint="eastAsia" w:ascii="宋体" w:hAnsi="宋体"/>
                <w:sz w:val="18"/>
                <w:szCs w:val="18"/>
              </w:rPr>
              <w:t>≥10</w:t>
            </w:r>
          </w:p>
        </w:tc>
        <w:tc>
          <w:tcPr>
            <w:tcW w:w="1275" w:type="dxa"/>
            <w:shd w:val="clear" w:color="auto" w:fill="auto"/>
            <w:noWrap w:val="0"/>
            <w:vAlign w:val="center"/>
          </w:tcPr>
          <w:p w14:paraId="7955B3E0">
            <w:pPr>
              <w:rPr>
                <w:rFonts w:hint="eastAsia" w:ascii="宋体" w:hAnsi="宋体" w:eastAsia="宋体" w:cs="Times New Roman"/>
                <w:kern w:val="2"/>
                <w:sz w:val="18"/>
                <w:szCs w:val="18"/>
                <w:lang w:val="en-US" w:eastAsia="zh-CN" w:bidi="ar-SA"/>
              </w:rPr>
            </w:pPr>
          </w:p>
        </w:tc>
        <w:tc>
          <w:tcPr>
            <w:tcW w:w="1862" w:type="dxa"/>
            <w:shd w:val="clear" w:color="auto" w:fill="auto"/>
            <w:noWrap w:val="0"/>
            <w:vAlign w:val="center"/>
          </w:tcPr>
          <w:p w14:paraId="20BE0582">
            <w:pPr>
              <w:rPr>
                <w:rFonts w:hint="eastAsia" w:ascii="宋体" w:hAnsi="宋体" w:eastAsia="宋体" w:cs="Times New Roman"/>
                <w:kern w:val="2"/>
                <w:sz w:val="18"/>
                <w:szCs w:val="18"/>
                <w:lang w:val="en-US" w:eastAsia="zh-CN" w:bidi="ar-SA"/>
              </w:rPr>
            </w:pPr>
            <w:r>
              <w:rPr>
                <w:rFonts w:hint="eastAsia" w:ascii="宋体" w:hAnsi="宋体" w:cs="Times New Roman"/>
                <w:b w:val="0"/>
                <w:color w:val="000000"/>
                <w:sz w:val="18"/>
                <w:szCs w:val="18"/>
              </w:rPr>
              <w:t>具</w:t>
            </w:r>
            <w:r>
              <w:rPr>
                <w:rFonts w:hint="eastAsia" w:ascii="宋体" w:hAnsi="宋体" w:cs="Times New Roman"/>
                <w:b w:val="0"/>
                <w:color w:val="000000"/>
                <w:sz w:val="18"/>
                <w:szCs w:val="18"/>
                <w:highlight w:val="none"/>
              </w:rPr>
              <w:t>备CMA/CNAS</w:t>
            </w:r>
            <w:r>
              <w:rPr>
                <w:rFonts w:hint="eastAsia" w:cs="宋体"/>
                <w:kern w:val="0"/>
                <w:sz w:val="18"/>
                <w:szCs w:val="18"/>
                <w:highlight w:val="none"/>
                <w:lang w:val="en-US" w:eastAsia="zh-CN"/>
              </w:rPr>
              <w:t>资质的</w:t>
            </w:r>
            <w:r>
              <w:rPr>
                <w:rFonts w:hint="eastAsia" w:cs="宋体"/>
                <w:kern w:val="0"/>
                <w:sz w:val="18"/>
                <w:szCs w:val="18"/>
                <w:highlight w:val="none"/>
              </w:rPr>
              <w:t>第三方检测报告</w:t>
            </w:r>
          </w:p>
        </w:tc>
      </w:tr>
      <w:tr w14:paraId="109DD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79" w:hRule="atLeast"/>
          <w:jc w:val="center"/>
        </w:trPr>
        <w:tc>
          <w:tcPr>
            <w:tcW w:w="762" w:type="dxa"/>
            <w:vMerge w:val="continue"/>
            <w:noWrap w:val="0"/>
            <w:vAlign w:val="center"/>
          </w:tcPr>
          <w:p w14:paraId="5DF1AA4E">
            <w:pPr>
              <w:jc w:val="center"/>
              <w:rPr>
                <w:rFonts w:hint="eastAsia" w:ascii="宋体" w:hAnsi="宋体"/>
                <w:sz w:val="18"/>
                <w:szCs w:val="18"/>
              </w:rPr>
            </w:pPr>
          </w:p>
        </w:tc>
        <w:tc>
          <w:tcPr>
            <w:tcW w:w="1372" w:type="dxa"/>
            <w:vMerge w:val="continue"/>
            <w:noWrap w:val="0"/>
            <w:vAlign w:val="center"/>
          </w:tcPr>
          <w:p w14:paraId="57EB308C">
            <w:pPr>
              <w:jc w:val="center"/>
              <w:rPr>
                <w:rFonts w:hint="eastAsia" w:ascii="宋体" w:hAnsi="宋体"/>
                <w:sz w:val="18"/>
                <w:szCs w:val="18"/>
              </w:rPr>
            </w:pPr>
          </w:p>
        </w:tc>
        <w:tc>
          <w:tcPr>
            <w:tcW w:w="863" w:type="dxa"/>
            <w:vMerge w:val="continue"/>
            <w:noWrap w:val="0"/>
            <w:vAlign w:val="center"/>
          </w:tcPr>
          <w:p w14:paraId="27ED54CA">
            <w:pPr>
              <w:jc w:val="center"/>
              <w:rPr>
                <w:rFonts w:ascii="宋体" w:hAnsi="宋体"/>
                <w:sz w:val="18"/>
                <w:szCs w:val="18"/>
              </w:rPr>
            </w:pPr>
          </w:p>
        </w:tc>
        <w:tc>
          <w:tcPr>
            <w:tcW w:w="1491" w:type="dxa"/>
            <w:noWrap w:val="0"/>
            <w:vAlign w:val="center"/>
          </w:tcPr>
          <w:p w14:paraId="4DE84DE6">
            <w:pPr>
              <w:jc w:val="center"/>
              <w:rPr>
                <w:rFonts w:hint="eastAsia" w:ascii="宋体" w:hAnsi="宋体"/>
                <w:sz w:val="18"/>
                <w:szCs w:val="18"/>
              </w:rPr>
            </w:pPr>
            <w:r>
              <w:rPr>
                <w:rFonts w:hint="eastAsia" w:ascii="宋体" w:hAnsi="宋体"/>
                <w:sz w:val="18"/>
                <w:szCs w:val="18"/>
              </w:rPr>
              <w:t>水平扫描角度（°）</w:t>
            </w:r>
          </w:p>
        </w:tc>
        <w:tc>
          <w:tcPr>
            <w:tcW w:w="1419" w:type="dxa"/>
            <w:noWrap w:val="0"/>
            <w:vAlign w:val="center"/>
          </w:tcPr>
          <w:p w14:paraId="0E947FF0">
            <w:pPr>
              <w:jc w:val="center"/>
              <w:rPr>
                <w:rFonts w:hint="eastAsia"/>
              </w:rPr>
            </w:pPr>
            <w:r>
              <w:rPr>
                <w:rFonts w:hint="eastAsia" w:ascii="宋体" w:hAnsi="宋体"/>
                <w:sz w:val="18"/>
                <w:szCs w:val="18"/>
              </w:rPr>
              <w:t>≥3</w:t>
            </w:r>
            <w:r>
              <w:rPr>
                <w:rFonts w:hint="eastAsia" w:ascii="宋体" w:hAnsi="宋体"/>
                <w:sz w:val="18"/>
                <w:szCs w:val="18"/>
                <w:lang w:val="en-US" w:eastAsia="zh-CN"/>
              </w:rPr>
              <w:t>5</w:t>
            </w:r>
            <w:r>
              <w:rPr>
                <w:rFonts w:hint="eastAsia" w:ascii="宋体" w:hAnsi="宋体"/>
                <w:sz w:val="18"/>
                <w:szCs w:val="18"/>
              </w:rPr>
              <w:t>0</w:t>
            </w:r>
          </w:p>
        </w:tc>
        <w:tc>
          <w:tcPr>
            <w:tcW w:w="1275" w:type="dxa"/>
            <w:shd w:val="clear" w:color="auto" w:fill="auto"/>
            <w:noWrap w:val="0"/>
            <w:vAlign w:val="center"/>
          </w:tcPr>
          <w:p w14:paraId="05FD588B">
            <w:pPr>
              <w:rPr>
                <w:rFonts w:hint="eastAsia" w:ascii="宋体" w:hAnsi="宋体" w:eastAsia="宋体" w:cs="Times New Roman"/>
                <w:kern w:val="2"/>
                <w:sz w:val="18"/>
                <w:szCs w:val="18"/>
                <w:lang w:val="en-US" w:eastAsia="zh-CN" w:bidi="ar-SA"/>
              </w:rPr>
            </w:pPr>
          </w:p>
        </w:tc>
        <w:tc>
          <w:tcPr>
            <w:tcW w:w="1862" w:type="dxa"/>
            <w:shd w:val="clear" w:color="auto" w:fill="auto"/>
            <w:noWrap w:val="0"/>
            <w:vAlign w:val="center"/>
          </w:tcPr>
          <w:p w14:paraId="74C1FCDB">
            <w:pPr>
              <w:rPr>
                <w:rFonts w:hint="eastAsia" w:ascii="宋体" w:hAnsi="宋体" w:eastAsia="宋体" w:cs="Times New Roman"/>
                <w:kern w:val="2"/>
                <w:sz w:val="18"/>
                <w:szCs w:val="18"/>
                <w:lang w:val="en-US" w:eastAsia="zh-CN" w:bidi="ar-SA"/>
              </w:rPr>
            </w:pPr>
            <w:r>
              <w:rPr>
                <w:rFonts w:hint="eastAsia" w:ascii="宋体" w:hAnsi="宋体" w:cs="Times New Roman"/>
                <w:b w:val="0"/>
                <w:color w:val="000000"/>
                <w:sz w:val="18"/>
                <w:szCs w:val="18"/>
              </w:rPr>
              <w:t>具备CMA/CNAS</w:t>
            </w:r>
            <w:r>
              <w:rPr>
                <w:rFonts w:hint="eastAsia" w:cs="宋体"/>
                <w:kern w:val="0"/>
                <w:sz w:val="18"/>
                <w:szCs w:val="18"/>
                <w:lang w:val="en-US" w:eastAsia="zh-CN"/>
              </w:rPr>
              <w:t>资质的</w:t>
            </w:r>
            <w:r>
              <w:rPr>
                <w:rFonts w:hint="eastAsia" w:cs="宋体"/>
                <w:kern w:val="0"/>
                <w:sz w:val="18"/>
                <w:szCs w:val="18"/>
              </w:rPr>
              <w:t>第三方检测报告</w:t>
            </w:r>
          </w:p>
        </w:tc>
      </w:tr>
      <w:tr w14:paraId="30ACF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79" w:hRule="atLeast"/>
          <w:jc w:val="center"/>
        </w:trPr>
        <w:tc>
          <w:tcPr>
            <w:tcW w:w="762" w:type="dxa"/>
            <w:vMerge w:val="continue"/>
            <w:noWrap w:val="0"/>
            <w:vAlign w:val="center"/>
          </w:tcPr>
          <w:p w14:paraId="5D5FBF1D">
            <w:pPr>
              <w:jc w:val="center"/>
              <w:rPr>
                <w:rFonts w:hint="eastAsia" w:ascii="宋体" w:hAnsi="宋体"/>
                <w:sz w:val="18"/>
                <w:szCs w:val="18"/>
              </w:rPr>
            </w:pPr>
          </w:p>
        </w:tc>
        <w:tc>
          <w:tcPr>
            <w:tcW w:w="1372" w:type="dxa"/>
            <w:vMerge w:val="continue"/>
            <w:noWrap w:val="0"/>
            <w:vAlign w:val="center"/>
          </w:tcPr>
          <w:p w14:paraId="3500EF30">
            <w:pPr>
              <w:jc w:val="center"/>
              <w:rPr>
                <w:rFonts w:hint="eastAsia" w:ascii="宋体" w:hAnsi="宋体"/>
                <w:sz w:val="18"/>
                <w:szCs w:val="18"/>
              </w:rPr>
            </w:pPr>
          </w:p>
        </w:tc>
        <w:tc>
          <w:tcPr>
            <w:tcW w:w="863" w:type="dxa"/>
            <w:vMerge w:val="continue"/>
            <w:noWrap w:val="0"/>
            <w:vAlign w:val="center"/>
          </w:tcPr>
          <w:p w14:paraId="7B8A05C5">
            <w:pPr>
              <w:jc w:val="center"/>
              <w:rPr>
                <w:rFonts w:ascii="宋体" w:hAnsi="宋体"/>
                <w:sz w:val="18"/>
                <w:szCs w:val="18"/>
              </w:rPr>
            </w:pPr>
          </w:p>
        </w:tc>
        <w:tc>
          <w:tcPr>
            <w:tcW w:w="1491" w:type="dxa"/>
            <w:noWrap w:val="0"/>
            <w:vAlign w:val="center"/>
          </w:tcPr>
          <w:p w14:paraId="401B3D0D">
            <w:pPr>
              <w:jc w:val="center"/>
              <w:rPr>
                <w:rFonts w:hint="eastAsia" w:ascii="宋体" w:hAnsi="宋体"/>
                <w:sz w:val="18"/>
                <w:szCs w:val="18"/>
              </w:rPr>
            </w:pPr>
            <w:r>
              <w:rPr>
                <w:rFonts w:hint="eastAsia" w:ascii="宋体" w:hAnsi="宋体"/>
                <w:sz w:val="18"/>
                <w:szCs w:val="18"/>
              </w:rPr>
              <w:t>激光功率（W）</w:t>
            </w:r>
          </w:p>
        </w:tc>
        <w:tc>
          <w:tcPr>
            <w:tcW w:w="1419" w:type="dxa"/>
            <w:noWrap w:val="0"/>
            <w:vAlign w:val="center"/>
          </w:tcPr>
          <w:p w14:paraId="3360507E">
            <w:pPr>
              <w:jc w:val="center"/>
              <w:rPr>
                <w:rFonts w:hint="eastAsia" w:ascii="宋体" w:hAnsi="宋体"/>
                <w:sz w:val="18"/>
                <w:szCs w:val="18"/>
              </w:rPr>
            </w:pPr>
            <w:r>
              <w:rPr>
                <w:rFonts w:hint="eastAsia" w:ascii="宋体" w:hAnsi="宋体"/>
                <w:sz w:val="18"/>
                <w:szCs w:val="18"/>
              </w:rPr>
              <w:t>1±0.2</w:t>
            </w:r>
          </w:p>
        </w:tc>
        <w:tc>
          <w:tcPr>
            <w:tcW w:w="1275" w:type="dxa"/>
            <w:shd w:val="clear" w:color="auto" w:fill="auto"/>
            <w:noWrap w:val="0"/>
            <w:vAlign w:val="center"/>
          </w:tcPr>
          <w:p w14:paraId="070EA9E6">
            <w:pPr>
              <w:rPr>
                <w:rFonts w:hint="eastAsia" w:ascii="宋体" w:hAnsi="宋体" w:eastAsia="宋体" w:cs="Times New Roman"/>
                <w:kern w:val="2"/>
                <w:sz w:val="18"/>
                <w:szCs w:val="18"/>
                <w:lang w:val="en-US" w:eastAsia="zh-CN" w:bidi="ar-SA"/>
              </w:rPr>
            </w:pPr>
          </w:p>
        </w:tc>
        <w:tc>
          <w:tcPr>
            <w:tcW w:w="1862" w:type="dxa"/>
            <w:shd w:val="clear" w:color="auto" w:fill="auto"/>
            <w:noWrap w:val="0"/>
            <w:vAlign w:val="center"/>
          </w:tcPr>
          <w:p w14:paraId="5C55617F">
            <w:pPr>
              <w:rPr>
                <w:rFonts w:hint="eastAsia" w:ascii="宋体" w:hAnsi="宋体" w:eastAsia="宋体" w:cs="Times New Roman"/>
                <w:kern w:val="2"/>
                <w:sz w:val="18"/>
                <w:szCs w:val="18"/>
                <w:lang w:val="en-US" w:eastAsia="zh-CN" w:bidi="ar-SA"/>
              </w:rPr>
            </w:pPr>
            <w:r>
              <w:rPr>
                <w:rFonts w:hint="eastAsia" w:ascii="宋体" w:hAnsi="宋体" w:cs="Times New Roman"/>
                <w:b w:val="0"/>
                <w:color w:val="000000"/>
                <w:sz w:val="18"/>
                <w:szCs w:val="18"/>
              </w:rPr>
              <w:t>具备CMA/CNAS</w:t>
            </w:r>
            <w:r>
              <w:rPr>
                <w:rFonts w:hint="eastAsia" w:cs="宋体"/>
                <w:kern w:val="0"/>
                <w:sz w:val="18"/>
                <w:szCs w:val="18"/>
                <w:lang w:val="en-US" w:eastAsia="zh-CN"/>
              </w:rPr>
              <w:t>资质的</w:t>
            </w:r>
            <w:r>
              <w:rPr>
                <w:rFonts w:hint="eastAsia" w:cs="宋体"/>
                <w:kern w:val="0"/>
                <w:sz w:val="18"/>
                <w:szCs w:val="18"/>
              </w:rPr>
              <w:t>第三方检测报告</w:t>
            </w:r>
          </w:p>
        </w:tc>
      </w:tr>
      <w:tr w14:paraId="420D4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79" w:hRule="atLeast"/>
          <w:jc w:val="center"/>
        </w:trPr>
        <w:tc>
          <w:tcPr>
            <w:tcW w:w="762" w:type="dxa"/>
            <w:vMerge w:val="continue"/>
            <w:noWrap w:val="0"/>
            <w:vAlign w:val="center"/>
          </w:tcPr>
          <w:p w14:paraId="54315120">
            <w:pPr>
              <w:jc w:val="center"/>
              <w:rPr>
                <w:rFonts w:hint="eastAsia" w:ascii="宋体" w:hAnsi="宋体"/>
                <w:sz w:val="18"/>
                <w:szCs w:val="18"/>
              </w:rPr>
            </w:pPr>
          </w:p>
        </w:tc>
        <w:tc>
          <w:tcPr>
            <w:tcW w:w="1372" w:type="dxa"/>
            <w:vMerge w:val="continue"/>
            <w:noWrap w:val="0"/>
            <w:vAlign w:val="center"/>
          </w:tcPr>
          <w:p w14:paraId="08E5808A">
            <w:pPr>
              <w:jc w:val="center"/>
              <w:rPr>
                <w:rFonts w:hint="eastAsia" w:ascii="宋体" w:hAnsi="宋体"/>
                <w:sz w:val="18"/>
                <w:szCs w:val="18"/>
              </w:rPr>
            </w:pPr>
          </w:p>
        </w:tc>
        <w:tc>
          <w:tcPr>
            <w:tcW w:w="863" w:type="dxa"/>
            <w:vMerge w:val="continue"/>
            <w:noWrap w:val="0"/>
            <w:vAlign w:val="center"/>
          </w:tcPr>
          <w:p w14:paraId="0ABC3E62">
            <w:pPr>
              <w:jc w:val="center"/>
              <w:rPr>
                <w:rFonts w:hint="eastAsia" w:ascii="宋体" w:hAnsi="宋体"/>
                <w:sz w:val="18"/>
                <w:szCs w:val="18"/>
              </w:rPr>
            </w:pPr>
          </w:p>
        </w:tc>
        <w:tc>
          <w:tcPr>
            <w:tcW w:w="1491" w:type="dxa"/>
            <w:noWrap w:val="0"/>
            <w:vAlign w:val="center"/>
          </w:tcPr>
          <w:p w14:paraId="58756306">
            <w:pPr>
              <w:jc w:val="center"/>
              <w:rPr>
                <w:rFonts w:hint="eastAsia" w:ascii="宋体" w:hAnsi="宋体"/>
                <w:sz w:val="18"/>
                <w:szCs w:val="18"/>
              </w:rPr>
            </w:pPr>
            <w:r>
              <w:rPr>
                <w:rFonts w:hint="eastAsia" w:ascii="宋体" w:hAnsi="宋体"/>
                <w:highlight w:val="none"/>
                <w:lang w:val="en-GB"/>
              </w:rPr>
              <w:t>★</w:t>
            </w:r>
            <w:r>
              <w:rPr>
                <w:rFonts w:hint="eastAsia" w:ascii="宋体" w:hAnsi="宋体"/>
                <w:sz w:val="18"/>
                <w:szCs w:val="18"/>
              </w:rPr>
              <w:t>激光波长(nm)</w:t>
            </w:r>
          </w:p>
        </w:tc>
        <w:tc>
          <w:tcPr>
            <w:tcW w:w="1419" w:type="dxa"/>
            <w:noWrap w:val="0"/>
            <w:vAlign w:val="center"/>
          </w:tcPr>
          <w:p w14:paraId="5D2B2762">
            <w:pPr>
              <w:jc w:val="center"/>
              <w:rPr>
                <w:rFonts w:hint="eastAsia" w:ascii="宋体" w:hAnsi="宋体"/>
                <w:sz w:val="18"/>
                <w:szCs w:val="18"/>
              </w:rPr>
            </w:pPr>
            <w:r>
              <w:rPr>
                <w:rFonts w:hint="eastAsia" w:ascii="宋体" w:hAnsi="宋体"/>
                <w:sz w:val="18"/>
                <w:szCs w:val="18"/>
              </w:rPr>
              <w:t>525±3</w:t>
            </w:r>
          </w:p>
        </w:tc>
        <w:tc>
          <w:tcPr>
            <w:tcW w:w="1275" w:type="dxa"/>
            <w:shd w:val="clear" w:color="auto" w:fill="auto"/>
            <w:noWrap w:val="0"/>
            <w:vAlign w:val="center"/>
          </w:tcPr>
          <w:p w14:paraId="30ACE309">
            <w:pPr>
              <w:rPr>
                <w:rFonts w:hint="eastAsia" w:ascii="宋体" w:hAnsi="宋体" w:eastAsia="宋体" w:cs="Times New Roman"/>
                <w:kern w:val="2"/>
                <w:sz w:val="18"/>
                <w:szCs w:val="18"/>
                <w:lang w:val="en-US" w:eastAsia="zh-CN" w:bidi="ar-SA"/>
              </w:rPr>
            </w:pPr>
          </w:p>
        </w:tc>
        <w:tc>
          <w:tcPr>
            <w:tcW w:w="1862" w:type="dxa"/>
            <w:shd w:val="clear" w:color="auto" w:fill="auto"/>
            <w:noWrap w:val="0"/>
            <w:vAlign w:val="center"/>
          </w:tcPr>
          <w:p w14:paraId="11CBE7BB">
            <w:pPr>
              <w:rPr>
                <w:rFonts w:hint="eastAsia" w:ascii="宋体" w:hAnsi="宋体" w:eastAsia="宋体" w:cs="Times New Roman"/>
                <w:kern w:val="2"/>
                <w:sz w:val="18"/>
                <w:szCs w:val="18"/>
                <w:lang w:val="en-US" w:eastAsia="zh-CN" w:bidi="ar-SA"/>
              </w:rPr>
            </w:pPr>
            <w:r>
              <w:rPr>
                <w:rFonts w:hint="eastAsia" w:ascii="宋体" w:hAnsi="宋体" w:cs="Times New Roman"/>
                <w:b w:val="0"/>
                <w:color w:val="000000"/>
                <w:sz w:val="18"/>
                <w:szCs w:val="18"/>
              </w:rPr>
              <w:t>具备CMA/CNAS</w:t>
            </w:r>
            <w:r>
              <w:rPr>
                <w:rFonts w:hint="eastAsia" w:cs="宋体"/>
                <w:kern w:val="0"/>
                <w:sz w:val="18"/>
                <w:szCs w:val="18"/>
                <w:lang w:val="en-US" w:eastAsia="zh-CN"/>
              </w:rPr>
              <w:t>资质的</w:t>
            </w:r>
            <w:r>
              <w:rPr>
                <w:rFonts w:hint="eastAsia" w:cs="宋体"/>
                <w:kern w:val="0"/>
                <w:sz w:val="18"/>
                <w:szCs w:val="18"/>
              </w:rPr>
              <w:t>第三方检测报告</w:t>
            </w:r>
          </w:p>
        </w:tc>
      </w:tr>
      <w:tr w14:paraId="30139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79" w:hRule="atLeast"/>
          <w:jc w:val="center"/>
        </w:trPr>
        <w:tc>
          <w:tcPr>
            <w:tcW w:w="762" w:type="dxa"/>
            <w:vMerge w:val="continue"/>
            <w:noWrap w:val="0"/>
            <w:vAlign w:val="center"/>
          </w:tcPr>
          <w:p w14:paraId="5ABD3F9C">
            <w:pPr>
              <w:jc w:val="center"/>
              <w:rPr>
                <w:rFonts w:hint="eastAsia" w:ascii="宋体" w:hAnsi="宋体"/>
                <w:sz w:val="18"/>
                <w:szCs w:val="18"/>
              </w:rPr>
            </w:pPr>
          </w:p>
        </w:tc>
        <w:tc>
          <w:tcPr>
            <w:tcW w:w="1372" w:type="dxa"/>
            <w:vMerge w:val="continue"/>
            <w:noWrap w:val="0"/>
            <w:vAlign w:val="center"/>
          </w:tcPr>
          <w:p w14:paraId="5C4E9860">
            <w:pPr>
              <w:jc w:val="center"/>
              <w:rPr>
                <w:rFonts w:hint="eastAsia" w:ascii="宋体" w:hAnsi="宋体"/>
                <w:sz w:val="18"/>
                <w:szCs w:val="18"/>
              </w:rPr>
            </w:pPr>
          </w:p>
        </w:tc>
        <w:tc>
          <w:tcPr>
            <w:tcW w:w="863" w:type="dxa"/>
            <w:vMerge w:val="continue"/>
            <w:noWrap w:val="0"/>
            <w:vAlign w:val="center"/>
          </w:tcPr>
          <w:p w14:paraId="03FD0E53">
            <w:pPr>
              <w:jc w:val="center"/>
              <w:rPr>
                <w:rFonts w:hint="eastAsia" w:ascii="宋体" w:hAnsi="宋体"/>
                <w:sz w:val="18"/>
                <w:szCs w:val="18"/>
              </w:rPr>
            </w:pPr>
          </w:p>
        </w:tc>
        <w:tc>
          <w:tcPr>
            <w:tcW w:w="1491" w:type="dxa"/>
            <w:noWrap w:val="0"/>
            <w:vAlign w:val="center"/>
          </w:tcPr>
          <w:p w14:paraId="4A7AEDA4">
            <w:pPr>
              <w:jc w:val="center"/>
              <w:rPr>
                <w:rFonts w:hint="eastAsia" w:ascii="宋体" w:hAnsi="宋体"/>
                <w:sz w:val="18"/>
                <w:szCs w:val="18"/>
              </w:rPr>
            </w:pPr>
            <w:r>
              <w:rPr>
                <w:rFonts w:hint="eastAsia" w:ascii="宋体" w:hAnsi="宋体"/>
                <w:highlight w:val="none"/>
                <w:lang w:val="en-GB"/>
              </w:rPr>
              <w:t>★</w:t>
            </w:r>
            <w:r>
              <w:rPr>
                <w:rFonts w:hint="eastAsia" w:ascii="宋体" w:hAnsi="宋体"/>
                <w:sz w:val="18"/>
                <w:szCs w:val="18"/>
              </w:rPr>
              <w:t>声压（dB）</w:t>
            </w:r>
          </w:p>
        </w:tc>
        <w:tc>
          <w:tcPr>
            <w:tcW w:w="1419" w:type="dxa"/>
            <w:noWrap w:val="0"/>
            <w:vAlign w:val="center"/>
          </w:tcPr>
          <w:p w14:paraId="02DBFD8E">
            <w:pPr>
              <w:jc w:val="center"/>
              <w:rPr>
                <w:rFonts w:hint="eastAsia" w:ascii="宋体" w:hAnsi="宋体"/>
                <w:sz w:val="18"/>
                <w:szCs w:val="18"/>
              </w:rPr>
            </w:pPr>
            <w:r>
              <w:rPr>
                <w:rFonts w:hint="eastAsia" w:ascii="宋体" w:hAnsi="宋体"/>
                <w:sz w:val="18"/>
                <w:szCs w:val="18"/>
              </w:rPr>
              <w:t>≥70</w:t>
            </w:r>
          </w:p>
        </w:tc>
        <w:tc>
          <w:tcPr>
            <w:tcW w:w="1275" w:type="dxa"/>
            <w:shd w:val="clear" w:color="auto" w:fill="auto"/>
            <w:noWrap w:val="0"/>
            <w:vAlign w:val="center"/>
          </w:tcPr>
          <w:p w14:paraId="1BE48F7A">
            <w:pPr>
              <w:rPr>
                <w:rFonts w:hint="eastAsia" w:ascii="宋体" w:hAnsi="宋体" w:eastAsia="宋体" w:cs="Times New Roman"/>
                <w:kern w:val="2"/>
                <w:sz w:val="18"/>
                <w:szCs w:val="18"/>
                <w:lang w:val="en-US" w:eastAsia="zh-CN" w:bidi="ar-SA"/>
              </w:rPr>
            </w:pPr>
          </w:p>
        </w:tc>
        <w:tc>
          <w:tcPr>
            <w:tcW w:w="1862" w:type="dxa"/>
            <w:shd w:val="clear" w:color="auto" w:fill="auto"/>
            <w:noWrap w:val="0"/>
            <w:vAlign w:val="center"/>
          </w:tcPr>
          <w:p w14:paraId="117140E6">
            <w:pPr>
              <w:rPr>
                <w:rFonts w:hint="eastAsia" w:ascii="宋体" w:hAnsi="宋体" w:eastAsia="宋体" w:cs="Times New Roman"/>
                <w:kern w:val="2"/>
                <w:sz w:val="18"/>
                <w:szCs w:val="18"/>
                <w:lang w:val="en-US" w:eastAsia="zh-CN" w:bidi="ar-SA"/>
              </w:rPr>
            </w:pPr>
            <w:r>
              <w:rPr>
                <w:rFonts w:hint="eastAsia" w:ascii="宋体" w:hAnsi="宋体" w:cs="Times New Roman"/>
                <w:b w:val="0"/>
                <w:color w:val="000000"/>
                <w:sz w:val="18"/>
                <w:szCs w:val="18"/>
              </w:rPr>
              <w:t>具备CMA/CNAS</w:t>
            </w:r>
            <w:r>
              <w:rPr>
                <w:rFonts w:hint="eastAsia" w:cs="宋体"/>
                <w:kern w:val="0"/>
                <w:sz w:val="18"/>
                <w:szCs w:val="18"/>
                <w:lang w:val="en-US" w:eastAsia="zh-CN"/>
              </w:rPr>
              <w:t>资质的</w:t>
            </w:r>
            <w:r>
              <w:rPr>
                <w:rFonts w:hint="eastAsia" w:cs="宋体"/>
                <w:kern w:val="0"/>
                <w:sz w:val="18"/>
                <w:szCs w:val="18"/>
              </w:rPr>
              <w:t>第三方检测报告</w:t>
            </w:r>
          </w:p>
        </w:tc>
      </w:tr>
      <w:tr w14:paraId="7CF40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81" w:hRule="atLeast"/>
          <w:jc w:val="center"/>
        </w:trPr>
        <w:tc>
          <w:tcPr>
            <w:tcW w:w="762" w:type="dxa"/>
            <w:vMerge w:val="restart"/>
            <w:noWrap w:val="0"/>
            <w:vAlign w:val="center"/>
          </w:tcPr>
          <w:p w14:paraId="0A38C629">
            <w:pPr>
              <w:jc w:val="center"/>
              <w:rPr>
                <w:rFonts w:ascii="宋体" w:hAnsi="宋体"/>
                <w:sz w:val="18"/>
                <w:szCs w:val="18"/>
              </w:rPr>
            </w:pPr>
            <w:r>
              <w:rPr>
                <w:rFonts w:ascii="宋体" w:hAnsi="宋体"/>
                <w:sz w:val="18"/>
                <w:szCs w:val="18"/>
              </w:rPr>
              <w:t>2</w:t>
            </w:r>
          </w:p>
        </w:tc>
        <w:tc>
          <w:tcPr>
            <w:tcW w:w="1372" w:type="dxa"/>
            <w:vMerge w:val="restart"/>
            <w:noWrap w:val="0"/>
            <w:vAlign w:val="center"/>
          </w:tcPr>
          <w:p w14:paraId="427760AE">
            <w:pPr>
              <w:jc w:val="center"/>
              <w:rPr>
                <w:rFonts w:hint="eastAsia" w:ascii="Dialog" w:hAnsi="Dialog"/>
                <w:sz w:val="18"/>
                <w:szCs w:val="18"/>
              </w:rPr>
            </w:pPr>
            <w:r>
              <w:rPr>
                <w:rFonts w:hint="eastAsia" w:ascii="Dialog" w:hAnsi="Dialog"/>
                <w:sz w:val="18"/>
                <w:szCs w:val="18"/>
              </w:rPr>
              <w:t>生物驱赶立体防御装置</w:t>
            </w:r>
          </w:p>
        </w:tc>
        <w:tc>
          <w:tcPr>
            <w:tcW w:w="863" w:type="dxa"/>
            <w:vMerge w:val="restart"/>
            <w:noWrap w:val="0"/>
            <w:vAlign w:val="center"/>
          </w:tcPr>
          <w:p w14:paraId="142DC022">
            <w:pPr>
              <w:jc w:val="center"/>
              <w:rPr>
                <w:rFonts w:hint="eastAsia" w:ascii="宋体" w:hAnsi="宋体"/>
                <w:sz w:val="18"/>
                <w:szCs w:val="18"/>
              </w:rPr>
            </w:pPr>
            <w:r>
              <w:rPr>
                <w:rFonts w:hint="eastAsia" w:ascii="宋体" w:hAnsi="宋体"/>
                <w:sz w:val="18"/>
                <w:szCs w:val="18"/>
              </w:rPr>
              <w:t>FY-LT-02</w:t>
            </w:r>
          </w:p>
        </w:tc>
        <w:tc>
          <w:tcPr>
            <w:tcW w:w="1491" w:type="dxa"/>
            <w:noWrap w:val="0"/>
            <w:vAlign w:val="center"/>
          </w:tcPr>
          <w:p w14:paraId="3D5CCA80">
            <w:pPr>
              <w:jc w:val="center"/>
              <w:rPr>
                <w:rFonts w:hint="eastAsia" w:ascii="宋体" w:hAnsi="宋体"/>
                <w:highlight w:val="none"/>
                <w:lang w:val="en-GB"/>
              </w:rPr>
            </w:pPr>
            <w:r>
              <w:rPr>
                <w:rFonts w:hint="eastAsia" w:ascii="宋体" w:hAnsi="宋体"/>
                <w:sz w:val="18"/>
                <w:szCs w:val="18"/>
              </w:rPr>
              <w:t>针刺长度(mm)</w:t>
            </w:r>
          </w:p>
        </w:tc>
        <w:tc>
          <w:tcPr>
            <w:tcW w:w="1419" w:type="dxa"/>
            <w:noWrap w:val="0"/>
            <w:vAlign w:val="center"/>
          </w:tcPr>
          <w:p w14:paraId="1DA09249">
            <w:pPr>
              <w:jc w:val="center"/>
              <w:rPr>
                <w:rFonts w:hint="eastAsia" w:ascii="宋体" w:hAnsi="宋体" w:eastAsia="宋体" w:cs="Times New Roman"/>
                <w:sz w:val="18"/>
                <w:szCs w:val="18"/>
                <w:lang w:eastAsia="zh-CN"/>
              </w:rPr>
            </w:pPr>
            <w:r>
              <w:rPr>
                <w:rFonts w:hint="eastAsia" w:ascii="宋体" w:hAnsi="宋体" w:eastAsia="宋体" w:cs="Times New Roman"/>
                <w:sz w:val="18"/>
                <w:szCs w:val="18"/>
                <w:lang w:val="en-US" w:eastAsia="zh-CN"/>
              </w:rPr>
              <w:t>短针≥</w:t>
            </w:r>
            <w:r>
              <w:rPr>
                <w:rFonts w:hint="eastAsia" w:ascii="宋体" w:hAnsi="宋体" w:eastAsia="宋体" w:cs="Times New Roman"/>
                <w:sz w:val="18"/>
                <w:szCs w:val="18"/>
              </w:rPr>
              <w:t>450</w:t>
            </w:r>
            <w:r>
              <w:rPr>
                <w:rFonts w:hint="eastAsia" w:ascii="宋体" w:hAnsi="宋体" w:eastAsia="宋体" w:cs="Times New Roman"/>
                <w:sz w:val="18"/>
                <w:szCs w:val="18"/>
                <w:lang w:eastAsia="zh-CN"/>
              </w:rPr>
              <w:t>、</w:t>
            </w:r>
          </w:p>
          <w:p w14:paraId="0B1AC02F">
            <w:pPr>
              <w:jc w:val="center"/>
              <w:rPr>
                <w:rFonts w:hint="eastAsia" w:ascii="宋体" w:hAnsi="宋体" w:eastAsia="宋体" w:cs="Times New Roman"/>
                <w:sz w:val="18"/>
                <w:szCs w:val="18"/>
                <w:lang w:eastAsia="zh-CN"/>
              </w:rPr>
            </w:pPr>
            <w:r>
              <w:rPr>
                <w:rFonts w:hint="eastAsia" w:ascii="宋体" w:hAnsi="宋体" w:eastAsia="宋体" w:cs="Times New Roman"/>
                <w:sz w:val="18"/>
                <w:szCs w:val="18"/>
                <w:lang w:val="en-US" w:eastAsia="zh-CN"/>
              </w:rPr>
              <w:t>中针≥</w:t>
            </w:r>
            <w:r>
              <w:rPr>
                <w:rFonts w:hint="eastAsia" w:ascii="宋体" w:hAnsi="宋体" w:eastAsia="宋体" w:cs="Times New Roman"/>
                <w:sz w:val="18"/>
                <w:szCs w:val="18"/>
              </w:rPr>
              <w:t>550</w:t>
            </w:r>
            <w:r>
              <w:rPr>
                <w:rFonts w:hint="eastAsia" w:ascii="宋体" w:hAnsi="宋体" w:eastAsia="宋体" w:cs="Times New Roman"/>
                <w:sz w:val="18"/>
                <w:szCs w:val="18"/>
                <w:lang w:eastAsia="zh-CN"/>
              </w:rPr>
              <w:t>、</w:t>
            </w:r>
          </w:p>
          <w:p w14:paraId="2623A097">
            <w:pPr>
              <w:ind w:firstLine="180" w:firstLineChars="100"/>
              <w:jc w:val="both"/>
              <w:rPr>
                <w:rFonts w:hint="eastAsia"/>
                <w:lang w:eastAsia="zh-CN"/>
              </w:rPr>
            </w:pPr>
            <w:r>
              <w:rPr>
                <w:rFonts w:hint="eastAsia" w:ascii="宋体" w:hAnsi="宋体" w:eastAsia="宋体" w:cs="Times New Roman"/>
                <w:sz w:val="18"/>
                <w:szCs w:val="18"/>
                <w:lang w:val="en-US" w:eastAsia="zh-CN"/>
              </w:rPr>
              <w:t>长针≥</w:t>
            </w:r>
            <w:r>
              <w:rPr>
                <w:rFonts w:hint="eastAsia" w:ascii="宋体" w:hAnsi="宋体" w:eastAsia="宋体" w:cs="Times New Roman"/>
                <w:sz w:val="18"/>
                <w:szCs w:val="18"/>
              </w:rPr>
              <w:t>650</w:t>
            </w:r>
          </w:p>
        </w:tc>
        <w:tc>
          <w:tcPr>
            <w:tcW w:w="1275" w:type="dxa"/>
            <w:shd w:val="clear" w:color="auto" w:fill="auto"/>
            <w:noWrap w:val="0"/>
            <w:vAlign w:val="center"/>
          </w:tcPr>
          <w:p w14:paraId="6A509571">
            <w:pPr>
              <w:rPr>
                <w:rFonts w:hint="eastAsia" w:ascii="宋体" w:hAnsi="宋体" w:eastAsia="宋体" w:cs="Times New Roman"/>
                <w:kern w:val="2"/>
                <w:sz w:val="18"/>
                <w:szCs w:val="18"/>
                <w:lang w:val="en-US" w:eastAsia="zh-CN" w:bidi="ar-SA"/>
              </w:rPr>
            </w:pPr>
          </w:p>
        </w:tc>
        <w:tc>
          <w:tcPr>
            <w:tcW w:w="1862" w:type="dxa"/>
            <w:shd w:val="clear" w:color="auto" w:fill="auto"/>
            <w:noWrap w:val="0"/>
            <w:vAlign w:val="center"/>
          </w:tcPr>
          <w:p w14:paraId="545659D8">
            <w:pPr>
              <w:rPr>
                <w:rFonts w:hint="eastAsia" w:ascii="宋体" w:hAnsi="宋体" w:cs="Times New Roman"/>
                <w:b w:val="0"/>
                <w:color w:val="000000"/>
                <w:sz w:val="18"/>
                <w:szCs w:val="18"/>
              </w:rPr>
            </w:pPr>
            <w:r>
              <w:rPr>
                <w:rFonts w:hint="eastAsia" w:asciiTheme="minorEastAsia" w:hAnsiTheme="minorEastAsia" w:eastAsiaTheme="minorEastAsia" w:cstheme="minorEastAsia"/>
                <w:b w:val="0"/>
                <w:bCs w:val="0"/>
                <w:sz w:val="18"/>
                <w:szCs w:val="18"/>
              </w:rPr>
              <w:t>试验报告、说明书、保证函等</w:t>
            </w:r>
          </w:p>
        </w:tc>
      </w:tr>
      <w:tr w14:paraId="7F07F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81" w:hRule="atLeast"/>
          <w:jc w:val="center"/>
        </w:trPr>
        <w:tc>
          <w:tcPr>
            <w:tcW w:w="762" w:type="dxa"/>
            <w:vMerge w:val="continue"/>
            <w:noWrap w:val="0"/>
            <w:vAlign w:val="center"/>
          </w:tcPr>
          <w:p w14:paraId="099959C1">
            <w:pPr>
              <w:jc w:val="center"/>
              <w:rPr>
                <w:rFonts w:ascii="宋体" w:hAnsi="宋体"/>
                <w:sz w:val="18"/>
                <w:szCs w:val="18"/>
              </w:rPr>
            </w:pPr>
          </w:p>
        </w:tc>
        <w:tc>
          <w:tcPr>
            <w:tcW w:w="1372" w:type="dxa"/>
            <w:vMerge w:val="continue"/>
            <w:noWrap w:val="0"/>
            <w:vAlign w:val="center"/>
          </w:tcPr>
          <w:p w14:paraId="7E2B6AB9">
            <w:pPr>
              <w:jc w:val="center"/>
              <w:rPr>
                <w:rFonts w:hint="eastAsia" w:ascii="Dialog" w:hAnsi="Dialog"/>
                <w:sz w:val="18"/>
                <w:szCs w:val="18"/>
              </w:rPr>
            </w:pPr>
          </w:p>
        </w:tc>
        <w:tc>
          <w:tcPr>
            <w:tcW w:w="863" w:type="dxa"/>
            <w:vMerge w:val="continue"/>
            <w:noWrap w:val="0"/>
            <w:vAlign w:val="center"/>
          </w:tcPr>
          <w:p w14:paraId="3107225C">
            <w:pPr>
              <w:jc w:val="center"/>
              <w:rPr>
                <w:rFonts w:hint="eastAsia" w:ascii="宋体" w:hAnsi="宋体"/>
                <w:sz w:val="18"/>
                <w:szCs w:val="18"/>
              </w:rPr>
            </w:pPr>
          </w:p>
        </w:tc>
        <w:tc>
          <w:tcPr>
            <w:tcW w:w="1491" w:type="dxa"/>
            <w:noWrap w:val="0"/>
            <w:vAlign w:val="center"/>
          </w:tcPr>
          <w:p w14:paraId="34DB70CD">
            <w:pPr>
              <w:jc w:val="center"/>
              <w:rPr>
                <w:rFonts w:hint="eastAsia" w:ascii="宋体" w:hAnsi="宋体"/>
                <w:highlight w:val="none"/>
                <w:lang w:val="en-GB"/>
              </w:rPr>
            </w:pPr>
            <w:r>
              <w:rPr>
                <w:rFonts w:hint="eastAsia" w:ascii="宋体" w:hAnsi="宋体"/>
                <w:sz w:val="18"/>
                <w:szCs w:val="18"/>
              </w:rPr>
              <w:t>针刺数量(根)</w:t>
            </w:r>
          </w:p>
        </w:tc>
        <w:tc>
          <w:tcPr>
            <w:tcW w:w="1419" w:type="dxa"/>
            <w:noWrap w:val="0"/>
            <w:vAlign w:val="center"/>
          </w:tcPr>
          <w:p w14:paraId="771F1766">
            <w:pPr>
              <w:jc w:val="center"/>
              <w:rPr>
                <w:rFonts w:hint="eastAsia" w:ascii="宋体" w:hAnsi="宋体"/>
                <w:sz w:val="18"/>
                <w:szCs w:val="18"/>
              </w:rPr>
            </w:pPr>
            <w:r>
              <w:rPr>
                <w:rFonts w:hint="eastAsia" w:ascii="宋体" w:hAnsi="宋体"/>
                <w:sz w:val="18"/>
                <w:szCs w:val="18"/>
              </w:rPr>
              <w:t>≥38</w:t>
            </w:r>
          </w:p>
        </w:tc>
        <w:tc>
          <w:tcPr>
            <w:tcW w:w="1275" w:type="dxa"/>
            <w:shd w:val="clear" w:color="auto" w:fill="auto"/>
            <w:noWrap w:val="0"/>
            <w:vAlign w:val="center"/>
          </w:tcPr>
          <w:p w14:paraId="51A2D3C0">
            <w:pPr>
              <w:rPr>
                <w:rFonts w:hint="eastAsia" w:ascii="宋体" w:hAnsi="宋体" w:eastAsia="宋体" w:cs="Times New Roman"/>
                <w:kern w:val="2"/>
                <w:sz w:val="18"/>
                <w:szCs w:val="18"/>
                <w:lang w:val="en-US" w:eastAsia="zh-CN" w:bidi="ar-SA"/>
              </w:rPr>
            </w:pPr>
          </w:p>
        </w:tc>
        <w:tc>
          <w:tcPr>
            <w:tcW w:w="1862" w:type="dxa"/>
            <w:shd w:val="clear" w:color="auto" w:fill="auto"/>
            <w:noWrap w:val="0"/>
            <w:vAlign w:val="center"/>
          </w:tcPr>
          <w:p w14:paraId="78F3869E">
            <w:pPr>
              <w:rPr>
                <w:rFonts w:hint="eastAsia" w:ascii="宋体" w:hAnsi="宋体" w:cs="Times New Roman"/>
                <w:b w:val="0"/>
                <w:color w:val="000000"/>
                <w:sz w:val="18"/>
                <w:szCs w:val="18"/>
              </w:rPr>
            </w:pPr>
            <w:r>
              <w:rPr>
                <w:rFonts w:hint="eastAsia" w:asciiTheme="minorEastAsia" w:hAnsiTheme="minorEastAsia" w:eastAsiaTheme="minorEastAsia" w:cstheme="minorEastAsia"/>
                <w:b w:val="0"/>
                <w:bCs w:val="0"/>
                <w:sz w:val="18"/>
                <w:szCs w:val="18"/>
              </w:rPr>
              <w:t>试验报告、说明书、保证函等</w:t>
            </w:r>
          </w:p>
        </w:tc>
      </w:tr>
      <w:tr w14:paraId="0A727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81" w:hRule="atLeast"/>
          <w:jc w:val="center"/>
        </w:trPr>
        <w:tc>
          <w:tcPr>
            <w:tcW w:w="762" w:type="dxa"/>
            <w:vMerge w:val="continue"/>
            <w:noWrap w:val="0"/>
            <w:vAlign w:val="center"/>
          </w:tcPr>
          <w:p w14:paraId="51D68D8E">
            <w:pPr>
              <w:jc w:val="center"/>
              <w:rPr>
                <w:rFonts w:ascii="宋体" w:hAnsi="宋体"/>
                <w:sz w:val="18"/>
                <w:szCs w:val="18"/>
              </w:rPr>
            </w:pPr>
          </w:p>
        </w:tc>
        <w:tc>
          <w:tcPr>
            <w:tcW w:w="1372" w:type="dxa"/>
            <w:vMerge w:val="continue"/>
            <w:noWrap w:val="0"/>
            <w:vAlign w:val="center"/>
          </w:tcPr>
          <w:p w14:paraId="1634A368">
            <w:pPr>
              <w:jc w:val="center"/>
              <w:rPr>
                <w:rFonts w:hint="eastAsia" w:ascii="Dialog" w:hAnsi="Dialog"/>
                <w:sz w:val="18"/>
                <w:szCs w:val="18"/>
              </w:rPr>
            </w:pPr>
          </w:p>
        </w:tc>
        <w:tc>
          <w:tcPr>
            <w:tcW w:w="863" w:type="dxa"/>
            <w:vMerge w:val="continue"/>
            <w:noWrap w:val="0"/>
            <w:vAlign w:val="center"/>
          </w:tcPr>
          <w:p w14:paraId="762A4F6D">
            <w:pPr>
              <w:jc w:val="center"/>
              <w:rPr>
                <w:rFonts w:hint="eastAsia" w:ascii="宋体" w:hAnsi="宋体"/>
                <w:sz w:val="18"/>
                <w:szCs w:val="18"/>
              </w:rPr>
            </w:pPr>
          </w:p>
        </w:tc>
        <w:tc>
          <w:tcPr>
            <w:tcW w:w="1491" w:type="dxa"/>
            <w:noWrap w:val="0"/>
            <w:vAlign w:val="center"/>
          </w:tcPr>
          <w:p w14:paraId="41B469B3">
            <w:pPr>
              <w:jc w:val="center"/>
              <w:rPr>
                <w:rFonts w:hint="eastAsia" w:ascii="宋体" w:hAnsi="宋体"/>
                <w:highlight w:val="none"/>
                <w:lang w:val="en-GB"/>
              </w:rPr>
            </w:pPr>
            <w:r>
              <w:rPr>
                <w:rFonts w:hint="eastAsia" w:ascii="宋体" w:hAnsi="宋体"/>
                <w:sz w:val="18"/>
                <w:szCs w:val="18"/>
              </w:rPr>
              <w:t>针刺直径（mm）</w:t>
            </w:r>
          </w:p>
        </w:tc>
        <w:tc>
          <w:tcPr>
            <w:tcW w:w="1419" w:type="dxa"/>
            <w:noWrap w:val="0"/>
            <w:vAlign w:val="center"/>
          </w:tcPr>
          <w:p w14:paraId="6085B197">
            <w:pPr>
              <w:jc w:val="center"/>
              <w:rPr>
                <w:rFonts w:hint="eastAsia" w:ascii="宋体" w:hAnsi="宋体"/>
                <w:sz w:val="18"/>
                <w:szCs w:val="18"/>
              </w:rPr>
            </w:pPr>
            <w:r>
              <w:rPr>
                <w:rFonts w:hint="eastAsia" w:ascii="宋体" w:hAnsi="宋体"/>
                <w:sz w:val="18"/>
                <w:szCs w:val="18"/>
              </w:rPr>
              <w:t>≥2.0</w:t>
            </w:r>
          </w:p>
        </w:tc>
        <w:tc>
          <w:tcPr>
            <w:tcW w:w="1275" w:type="dxa"/>
            <w:shd w:val="clear" w:color="auto" w:fill="auto"/>
            <w:noWrap w:val="0"/>
            <w:vAlign w:val="center"/>
          </w:tcPr>
          <w:p w14:paraId="543B7730">
            <w:pPr>
              <w:rPr>
                <w:rFonts w:hint="eastAsia" w:ascii="宋体" w:hAnsi="宋体" w:eastAsia="宋体" w:cs="Times New Roman"/>
                <w:kern w:val="2"/>
                <w:sz w:val="18"/>
                <w:szCs w:val="18"/>
                <w:lang w:val="en-US" w:eastAsia="zh-CN" w:bidi="ar-SA"/>
              </w:rPr>
            </w:pPr>
          </w:p>
        </w:tc>
        <w:tc>
          <w:tcPr>
            <w:tcW w:w="1862" w:type="dxa"/>
            <w:shd w:val="clear" w:color="auto" w:fill="auto"/>
            <w:noWrap w:val="0"/>
            <w:vAlign w:val="center"/>
          </w:tcPr>
          <w:p w14:paraId="4CF50016">
            <w:pPr>
              <w:rPr>
                <w:rFonts w:hint="eastAsia" w:ascii="宋体" w:hAnsi="宋体" w:cs="Times New Roman"/>
                <w:b w:val="0"/>
                <w:color w:val="000000"/>
                <w:sz w:val="18"/>
                <w:szCs w:val="18"/>
              </w:rPr>
            </w:pPr>
            <w:r>
              <w:rPr>
                <w:rFonts w:hint="eastAsia" w:asciiTheme="minorEastAsia" w:hAnsiTheme="minorEastAsia" w:eastAsiaTheme="minorEastAsia" w:cstheme="minorEastAsia"/>
                <w:b w:val="0"/>
                <w:bCs w:val="0"/>
                <w:sz w:val="18"/>
                <w:szCs w:val="18"/>
              </w:rPr>
              <w:t>试验报告、说明书、保证函等</w:t>
            </w:r>
          </w:p>
        </w:tc>
      </w:tr>
      <w:tr w14:paraId="4E971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81" w:hRule="atLeast"/>
          <w:jc w:val="center"/>
        </w:trPr>
        <w:tc>
          <w:tcPr>
            <w:tcW w:w="762" w:type="dxa"/>
            <w:vMerge w:val="continue"/>
            <w:noWrap w:val="0"/>
            <w:vAlign w:val="center"/>
          </w:tcPr>
          <w:p w14:paraId="13E19808">
            <w:pPr>
              <w:jc w:val="center"/>
              <w:rPr>
                <w:rFonts w:ascii="宋体" w:hAnsi="宋体"/>
                <w:sz w:val="18"/>
                <w:szCs w:val="18"/>
              </w:rPr>
            </w:pPr>
          </w:p>
        </w:tc>
        <w:tc>
          <w:tcPr>
            <w:tcW w:w="1372" w:type="dxa"/>
            <w:vMerge w:val="continue"/>
            <w:noWrap w:val="0"/>
            <w:vAlign w:val="center"/>
          </w:tcPr>
          <w:p w14:paraId="797342BC">
            <w:pPr>
              <w:jc w:val="center"/>
              <w:rPr>
                <w:rFonts w:hint="eastAsia" w:ascii="Dialog" w:hAnsi="Dialog"/>
                <w:sz w:val="18"/>
                <w:szCs w:val="18"/>
              </w:rPr>
            </w:pPr>
          </w:p>
        </w:tc>
        <w:tc>
          <w:tcPr>
            <w:tcW w:w="863" w:type="dxa"/>
            <w:vMerge w:val="continue"/>
            <w:noWrap w:val="0"/>
            <w:vAlign w:val="center"/>
          </w:tcPr>
          <w:p w14:paraId="4009F41C">
            <w:pPr>
              <w:jc w:val="center"/>
              <w:rPr>
                <w:rFonts w:hint="eastAsia" w:ascii="宋体" w:hAnsi="宋体"/>
                <w:sz w:val="18"/>
                <w:szCs w:val="18"/>
              </w:rPr>
            </w:pPr>
          </w:p>
        </w:tc>
        <w:tc>
          <w:tcPr>
            <w:tcW w:w="1491" w:type="dxa"/>
            <w:noWrap w:val="0"/>
            <w:vAlign w:val="center"/>
          </w:tcPr>
          <w:p w14:paraId="08BF1872">
            <w:pPr>
              <w:jc w:val="center"/>
              <w:rPr>
                <w:rFonts w:hint="eastAsia" w:ascii="宋体" w:hAnsi="宋体"/>
                <w:sz w:val="18"/>
                <w:szCs w:val="18"/>
              </w:rPr>
            </w:pPr>
            <w:r>
              <w:rPr>
                <w:rFonts w:hint="eastAsia" w:ascii="宋体" w:hAnsi="宋体"/>
                <w:highlight w:val="none"/>
                <w:lang w:val="en-GB"/>
              </w:rPr>
              <w:t>★</w:t>
            </w:r>
            <w:r>
              <w:rPr>
                <w:rFonts w:hint="eastAsia" w:ascii="宋体" w:hAnsi="宋体"/>
                <w:sz w:val="18"/>
                <w:szCs w:val="18"/>
              </w:rPr>
              <w:t>针刺抗拉强度（MPa）</w:t>
            </w:r>
          </w:p>
        </w:tc>
        <w:tc>
          <w:tcPr>
            <w:tcW w:w="1419" w:type="dxa"/>
            <w:noWrap w:val="0"/>
            <w:vAlign w:val="center"/>
          </w:tcPr>
          <w:p w14:paraId="0C1FD2C2">
            <w:pPr>
              <w:jc w:val="center"/>
              <w:rPr>
                <w:rFonts w:hint="eastAsia" w:ascii="宋体" w:hAnsi="宋体"/>
                <w:sz w:val="18"/>
                <w:szCs w:val="18"/>
              </w:rPr>
            </w:pPr>
            <w:r>
              <w:rPr>
                <w:rFonts w:hint="eastAsia" w:ascii="宋体" w:hAnsi="宋体"/>
                <w:sz w:val="18"/>
                <w:szCs w:val="18"/>
              </w:rPr>
              <w:t>≥1700</w:t>
            </w:r>
          </w:p>
        </w:tc>
        <w:tc>
          <w:tcPr>
            <w:tcW w:w="1275" w:type="dxa"/>
            <w:shd w:val="clear" w:color="auto" w:fill="auto"/>
            <w:noWrap w:val="0"/>
            <w:vAlign w:val="center"/>
          </w:tcPr>
          <w:p w14:paraId="5EA79D72">
            <w:pPr>
              <w:rPr>
                <w:rFonts w:hint="eastAsia" w:ascii="宋体" w:hAnsi="宋体" w:eastAsia="宋体" w:cs="Times New Roman"/>
                <w:kern w:val="2"/>
                <w:sz w:val="18"/>
                <w:szCs w:val="18"/>
                <w:lang w:val="en-US" w:eastAsia="zh-CN" w:bidi="ar-SA"/>
              </w:rPr>
            </w:pPr>
          </w:p>
        </w:tc>
        <w:tc>
          <w:tcPr>
            <w:tcW w:w="1862" w:type="dxa"/>
            <w:shd w:val="clear" w:color="auto" w:fill="auto"/>
            <w:noWrap w:val="0"/>
            <w:vAlign w:val="center"/>
          </w:tcPr>
          <w:p w14:paraId="217416F0">
            <w:pPr>
              <w:rPr>
                <w:rFonts w:hint="eastAsia" w:ascii="宋体" w:hAnsi="宋体" w:eastAsia="宋体" w:cs="Times New Roman"/>
                <w:kern w:val="2"/>
                <w:sz w:val="18"/>
                <w:szCs w:val="18"/>
                <w:lang w:val="en-US" w:eastAsia="zh-CN" w:bidi="ar-SA"/>
              </w:rPr>
            </w:pPr>
            <w:r>
              <w:rPr>
                <w:rFonts w:hint="eastAsia" w:ascii="宋体" w:hAnsi="宋体" w:cs="Times New Roman"/>
                <w:b w:val="0"/>
                <w:color w:val="000000"/>
                <w:sz w:val="18"/>
                <w:szCs w:val="18"/>
              </w:rPr>
              <w:t>具备CMA/CNAS</w:t>
            </w:r>
            <w:r>
              <w:rPr>
                <w:rFonts w:hint="eastAsia" w:cs="宋体"/>
                <w:kern w:val="0"/>
                <w:sz w:val="18"/>
                <w:szCs w:val="18"/>
                <w:lang w:val="en-US" w:eastAsia="zh-CN"/>
              </w:rPr>
              <w:t>资质的</w:t>
            </w:r>
            <w:r>
              <w:rPr>
                <w:rFonts w:hint="eastAsia" w:cs="宋体"/>
                <w:kern w:val="0"/>
                <w:sz w:val="18"/>
                <w:szCs w:val="18"/>
              </w:rPr>
              <w:t>第三方检测报告</w:t>
            </w:r>
          </w:p>
        </w:tc>
      </w:tr>
      <w:tr w14:paraId="24DAE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79" w:hRule="atLeast"/>
          <w:jc w:val="center"/>
        </w:trPr>
        <w:tc>
          <w:tcPr>
            <w:tcW w:w="762" w:type="dxa"/>
            <w:vMerge w:val="continue"/>
            <w:noWrap w:val="0"/>
            <w:vAlign w:val="center"/>
          </w:tcPr>
          <w:p w14:paraId="077E9625">
            <w:pPr>
              <w:jc w:val="center"/>
              <w:rPr>
                <w:rFonts w:hint="eastAsia" w:ascii="宋体" w:hAnsi="宋体"/>
                <w:sz w:val="18"/>
                <w:szCs w:val="18"/>
              </w:rPr>
            </w:pPr>
          </w:p>
        </w:tc>
        <w:tc>
          <w:tcPr>
            <w:tcW w:w="1372" w:type="dxa"/>
            <w:vMerge w:val="continue"/>
            <w:noWrap w:val="0"/>
            <w:vAlign w:val="center"/>
          </w:tcPr>
          <w:p w14:paraId="50744EB1">
            <w:pPr>
              <w:jc w:val="center"/>
              <w:rPr>
                <w:rFonts w:hint="eastAsia"/>
                <w:sz w:val="18"/>
                <w:szCs w:val="18"/>
              </w:rPr>
            </w:pPr>
          </w:p>
        </w:tc>
        <w:tc>
          <w:tcPr>
            <w:tcW w:w="863" w:type="dxa"/>
            <w:vMerge w:val="continue"/>
            <w:noWrap w:val="0"/>
            <w:vAlign w:val="center"/>
          </w:tcPr>
          <w:p w14:paraId="7C70E3CE">
            <w:pPr>
              <w:jc w:val="center"/>
              <w:rPr>
                <w:rFonts w:hint="eastAsia" w:ascii="宋体" w:hAnsi="宋体"/>
                <w:sz w:val="18"/>
                <w:szCs w:val="18"/>
              </w:rPr>
            </w:pPr>
          </w:p>
        </w:tc>
        <w:tc>
          <w:tcPr>
            <w:tcW w:w="1491" w:type="dxa"/>
            <w:noWrap w:val="0"/>
            <w:vAlign w:val="center"/>
          </w:tcPr>
          <w:p w14:paraId="3EBD175A">
            <w:pPr>
              <w:jc w:val="center"/>
              <w:rPr>
                <w:rFonts w:hint="eastAsia" w:ascii="宋体" w:hAnsi="宋体"/>
                <w:sz w:val="18"/>
                <w:szCs w:val="18"/>
              </w:rPr>
            </w:pPr>
            <w:r>
              <w:rPr>
                <w:rFonts w:hint="eastAsia" w:ascii="宋体" w:hAnsi="宋体"/>
                <w:sz w:val="18"/>
                <w:szCs w:val="18"/>
              </w:rPr>
              <w:t>防腐性能（h）</w:t>
            </w:r>
          </w:p>
        </w:tc>
        <w:tc>
          <w:tcPr>
            <w:tcW w:w="1419" w:type="dxa"/>
            <w:noWrap w:val="0"/>
            <w:vAlign w:val="center"/>
          </w:tcPr>
          <w:p w14:paraId="1851AB3D">
            <w:pPr>
              <w:jc w:val="center"/>
              <w:rPr>
                <w:rFonts w:hint="eastAsia" w:ascii="宋体" w:hAnsi="宋体"/>
                <w:sz w:val="18"/>
                <w:szCs w:val="18"/>
              </w:rPr>
            </w:pPr>
            <w:r>
              <w:rPr>
                <w:rFonts w:hint="eastAsia" w:ascii="宋体" w:hAnsi="宋体"/>
                <w:sz w:val="18"/>
                <w:szCs w:val="18"/>
              </w:rPr>
              <w:t>≥168</w:t>
            </w:r>
          </w:p>
        </w:tc>
        <w:tc>
          <w:tcPr>
            <w:tcW w:w="1275" w:type="dxa"/>
            <w:shd w:val="clear" w:color="auto" w:fill="auto"/>
            <w:noWrap w:val="0"/>
            <w:vAlign w:val="center"/>
          </w:tcPr>
          <w:p w14:paraId="4783974F">
            <w:pPr>
              <w:rPr>
                <w:rFonts w:hint="eastAsia" w:ascii="宋体" w:hAnsi="宋体" w:eastAsia="宋体" w:cs="Times New Roman"/>
                <w:kern w:val="2"/>
                <w:sz w:val="18"/>
                <w:szCs w:val="18"/>
                <w:lang w:val="en-US" w:eastAsia="zh-CN" w:bidi="ar-SA"/>
              </w:rPr>
            </w:pPr>
          </w:p>
        </w:tc>
        <w:tc>
          <w:tcPr>
            <w:tcW w:w="1862" w:type="dxa"/>
            <w:shd w:val="clear" w:color="auto" w:fill="auto"/>
            <w:noWrap w:val="0"/>
            <w:vAlign w:val="center"/>
          </w:tcPr>
          <w:p w14:paraId="26E8A9BF">
            <w:pPr>
              <w:rPr>
                <w:rFonts w:hint="eastAsia" w:ascii="宋体" w:hAnsi="宋体" w:eastAsia="宋体" w:cs="Times New Roman"/>
                <w:kern w:val="2"/>
                <w:sz w:val="18"/>
                <w:szCs w:val="18"/>
                <w:lang w:val="en-US" w:eastAsia="zh-CN" w:bidi="ar-SA"/>
              </w:rPr>
            </w:pPr>
            <w:r>
              <w:rPr>
                <w:rFonts w:hint="eastAsia" w:ascii="宋体" w:hAnsi="宋体" w:cs="Times New Roman"/>
                <w:b w:val="0"/>
                <w:color w:val="000000"/>
                <w:sz w:val="18"/>
                <w:szCs w:val="18"/>
              </w:rPr>
              <w:t>具备CMA/CNAS</w:t>
            </w:r>
            <w:r>
              <w:rPr>
                <w:rFonts w:hint="eastAsia" w:cs="宋体"/>
                <w:kern w:val="0"/>
                <w:sz w:val="18"/>
                <w:szCs w:val="18"/>
                <w:lang w:val="en-US" w:eastAsia="zh-CN"/>
              </w:rPr>
              <w:t>资质的</w:t>
            </w:r>
            <w:r>
              <w:rPr>
                <w:rFonts w:hint="eastAsia" w:cs="宋体"/>
                <w:kern w:val="0"/>
                <w:sz w:val="18"/>
                <w:szCs w:val="18"/>
              </w:rPr>
              <w:t>第三方检测报告</w:t>
            </w:r>
          </w:p>
        </w:tc>
      </w:tr>
      <w:tr w14:paraId="00F37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79" w:hRule="atLeast"/>
          <w:jc w:val="center"/>
        </w:trPr>
        <w:tc>
          <w:tcPr>
            <w:tcW w:w="762" w:type="dxa"/>
            <w:vMerge w:val="restart"/>
            <w:noWrap w:val="0"/>
            <w:vAlign w:val="center"/>
          </w:tcPr>
          <w:p w14:paraId="03F0FE55">
            <w:pPr>
              <w:jc w:val="center"/>
              <w:rPr>
                <w:rFonts w:hint="eastAsia" w:ascii="宋体" w:hAnsi="宋体"/>
                <w:sz w:val="18"/>
                <w:szCs w:val="18"/>
              </w:rPr>
            </w:pPr>
            <w:r>
              <w:rPr>
                <w:rFonts w:ascii="宋体" w:hAnsi="宋体"/>
                <w:sz w:val="18"/>
                <w:szCs w:val="18"/>
              </w:rPr>
              <w:t>3</w:t>
            </w:r>
          </w:p>
        </w:tc>
        <w:tc>
          <w:tcPr>
            <w:tcW w:w="1372" w:type="dxa"/>
            <w:vMerge w:val="restart"/>
            <w:noWrap w:val="0"/>
            <w:vAlign w:val="center"/>
          </w:tcPr>
          <w:p w14:paraId="0D35764B">
            <w:pPr>
              <w:jc w:val="center"/>
              <w:rPr>
                <w:rFonts w:hint="eastAsia" w:ascii="宋体" w:hAnsi="宋体"/>
                <w:sz w:val="18"/>
                <w:szCs w:val="18"/>
              </w:rPr>
            </w:pPr>
            <w:r>
              <w:rPr>
                <w:rFonts w:hint="eastAsia" w:ascii="Dialog" w:hAnsi="Dialog"/>
                <w:sz w:val="18"/>
                <w:szCs w:val="18"/>
              </w:rPr>
              <w:t>生物驱赶立体防御装置</w:t>
            </w:r>
          </w:p>
        </w:tc>
        <w:tc>
          <w:tcPr>
            <w:tcW w:w="863" w:type="dxa"/>
            <w:vMerge w:val="restart"/>
            <w:noWrap w:val="0"/>
            <w:vAlign w:val="center"/>
          </w:tcPr>
          <w:p w14:paraId="668F1F42">
            <w:pPr>
              <w:jc w:val="center"/>
              <w:rPr>
                <w:rFonts w:hint="eastAsia" w:ascii="宋体" w:hAnsi="宋体"/>
                <w:sz w:val="18"/>
                <w:szCs w:val="18"/>
              </w:rPr>
            </w:pPr>
            <w:r>
              <w:rPr>
                <w:rFonts w:hint="eastAsia" w:ascii="宋体" w:hAnsi="宋体"/>
                <w:sz w:val="18"/>
                <w:szCs w:val="18"/>
              </w:rPr>
              <w:t>FY-LT-03</w:t>
            </w:r>
          </w:p>
        </w:tc>
        <w:tc>
          <w:tcPr>
            <w:tcW w:w="1491" w:type="dxa"/>
            <w:noWrap w:val="0"/>
            <w:vAlign w:val="center"/>
          </w:tcPr>
          <w:p w14:paraId="582E3B88">
            <w:pPr>
              <w:jc w:val="center"/>
              <w:rPr>
                <w:rFonts w:hint="eastAsia" w:ascii="宋体" w:hAnsi="宋体"/>
                <w:sz w:val="18"/>
                <w:szCs w:val="18"/>
              </w:rPr>
            </w:pPr>
            <w:r>
              <w:rPr>
                <w:rFonts w:hint="eastAsia" w:ascii="宋体" w:hAnsi="宋体"/>
                <w:sz w:val="18"/>
                <w:szCs w:val="18"/>
              </w:rPr>
              <w:t>针刺连接强度（kN）</w:t>
            </w:r>
          </w:p>
        </w:tc>
        <w:tc>
          <w:tcPr>
            <w:tcW w:w="1419" w:type="dxa"/>
            <w:noWrap w:val="0"/>
            <w:vAlign w:val="center"/>
          </w:tcPr>
          <w:p w14:paraId="0163664D">
            <w:pPr>
              <w:jc w:val="center"/>
              <w:rPr>
                <w:rFonts w:hint="eastAsia" w:ascii="宋体" w:hAnsi="宋体"/>
                <w:sz w:val="18"/>
                <w:szCs w:val="18"/>
              </w:rPr>
            </w:pPr>
            <w:r>
              <w:rPr>
                <w:rFonts w:hint="eastAsia" w:ascii="宋体" w:hAnsi="宋体"/>
                <w:sz w:val="18"/>
                <w:szCs w:val="18"/>
              </w:rPr>
              <w:t>≥3</w:t>
            </w:r>
          </w:p>
        </w:tc>
        <w:tc>
          <w:tcPr>
            <w:tcW w:w="1275" w:type="dxa"/>
            <w:shd w:val="clear" w:color="auto" w:fill="auto"/>
            <w:noWrap w:val="0"/>
            <w:vAlign w:val="center"/>
          </w:tcPr>
          <w:p w14:paraId="4183ABA8">
            <w:pPr>
              <w:rPr>
                <w:rFonts w:hint="eastAsia" w:ascii="宋体" w:hAnsi="宋体" w:eastAsia="宋体" w:cs="Times New Roman"/>
                <w:kern w:val="2"/>
                <w:sz w:val="18"/>
                <w:szCs w:val="18"/>
                <w:lang w:val="en-US" w:eastAsia="zh-CN" w:bidi="ar-SA"/>
              </w:rPr>
            </w:pPr>
          </w:p>
        </w:tc>
        <w:tc>
          <w:tcPr>
            <w:tcW w:w="1862" w:type="dxa"/>
            <w:shd w:val="clear" w:color="auto" w:fill="auto"/>
            <w:noWrap w:val="0"/>
            <w:vAlign w:val="center"/>
          </w:tcPr>
          <w:p w14:paraId="3D03E856">
            <w:pPr>
              <w:rPr>
                <w:rFonts w:hint="eastAsia" w:ascii="宋体" w:hAnsi="宋体" w:eastAsia="宋体" w:cs="Times New Roman"/>
                <w:kern w:val="2"/>
                <w:sz w:val="18"/>
                <w:szCs w:val="18"/>
                <w:lang w:val="en-US" w:eastAsia="zh-CN" w:bidi="ar-SA"/>
              </w:rPr>
            </w:pPr>
            <w:r>
              <w:rPr>
                <w:rFonts w:hint="eastAsia" w:ascii="宋体" w:hAnsi="宋体" w:cs="Times New Roman"/>
                <w:b w:val="0"/>
                <w:color w:val="000000"/>
                <w:sz w:val="18"/>
                <w:szCs w:val="18"/>
              </w:rPr>
              <w:t>具备CMA/CNAS</w:t>
            </w:r>
            <w:r>
              <w:rPr>
                <w:rFonts w:hint="eastAsia" w:cs="宋体"/>
                <w:kern w:val="0"/>
                <w:sz w:val="18"/>
                <w:szCs w:val="18"/>
                <w:lang w:val="en-US" w:eastAsia="zh-CN"/>
              </w:rPr>
              <w:t>资质的</w:t>
            </w:r>
            <w:r>
              <w:rPr>
                <w:rFonts w:hint="eastAsia" w:cs="宋体"/>
                <w:kern w:val="0"/>
                <w:sz w:val="18"/>
                <w:szCs w:val="18"/>
              </w:rPr>
              <w:t>第三方检测报告</w:t>
            </w:r>
          </w:p>
        </w:tc>
      </w:tr>
      <w:tr w14:paraId="2CD19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79" w:hRule="atLeast"/>
          <w:jc w:val="center"/>
        </w:trPr>
        <w:tc>
          <w:tcPr>
            <w:tcW w:w="762" w:type="dxa"/>
            <w:vMerge w:val="continue"/>
            <w:noWrap w:val="0"/>
            <w:vAlign w:val="center"/>
          </w:tcPr>
          <w:p w14:paraId="0A797678">
            <w:pPr>
              <w:jc w:val="center"/>
              <w:rPr>
                <w:rFonts w:hint="eastAsia" w:ascii="宋体" w:hAnsi="宋体"/>
                <w:sz w:val="18"/>
                <w:szCs w:val="18"/>
              </w:rPr>
            </w:pPr>
          </w:p>
        </w:tc>
        <w:tc>
          <w:tcPr>
            <w:tcW w:w="1372" w:type="dxa"/>
            <w:vMerge w:val="continue"/>
            <w:noWrap w:val="0"/>
            <w:vAlign w:val="center"/>
          </w:tcPr>
          <w:p w14:paraId="7B7D68E0">
            <w:pPr>
              <w:jc w:val="center"/>
              <w:rPr>
                <w:rFonts w:hint="eastAsia" w:ascii="宋体" w:hAnsi="宋体"/>
                <w:sz w:val="18"/>
                <w:szCs w:val="18"/>
              </w:rPr>
            </w:pPr>
          </w:p>
        </w:tc>
        <w:tc>
          <w:tcPr>
            <w:tcW w:w="863" w:type="dxa"/>
            <w:vMerge w:val="continue"/>
            <w:noWrap w:val="0"/>
            <w:vAlign w:val="center"/>
          </w:tcPr>
          <w:p w14:paraId="6086F453">
            <w:pPr>
              <w:jc w:val="center"/>
              <w:rPr>
                <w:rFonts w:hint="eastAsia" w:ascii="宋体" w:hAnsi="宋体"/>
                <w:sz w:val="18"/>
                <w:szCs w:val="18"/>
              </w:rPr>
            </w:pPr>
          </w:p>
        </w:tc>
        <w:tc>
          <w:tcPr>
            <w:tcW w:w="1491" w:type="dxa"/>
            <w:noWrap w:val="0"/>
            <w:vAlign w:val="center"/>
          </w:tcPr>
          <w:p w14:paraId="54125A69">
            <w:pPr>
              <w:jc w:val="center"/>
              <w:rPr>
                <w:rFonts w:hint="eastAsia" w:ascii="宋体" w:hAnsi="宋体"/>
                <w:sz w:val="18"/>
                <w:szCs w:val="18"/>
              </w:rPr>
            </w:pPr>
            <w:r>
              <w:rPr>
                <w:rFonts w:hint="eastAsia" w:ascii="宋体" w:hAnsi="宋体"/>
                <w:highlight w:val="none"/>
                <w:lang w:val="en-GB"/>
              </w:rPr>
              <w:t>★</w:t>
            </w:r>
            <w:r>
              <w:rPr>
                <w:rFonts w:hint="eastAsia" w:ascii="宋体" w:hAnsi="宋体"/>
                <w:sz w:val="18"/>
                <w:szCs w:val="18"/>
              </w:rPr>
              <w:t>钢针抗拉强度（MPa）</w:t>
            </w:r>
          </w:p>
        </w:tc>
        <w:tc>
          <w:tcPr>
            <w:tcW w:w="1419" w:type="dxa"/>
            <w:noWrap w:val="0"/>
            <w:vAlign w:val="center"/>
          </w:tcPr>
          <w:p w14:paraId="039936C6">
            <w:pPr>
              <w:jc w:val="center"/>
              <w:rPr>
                <w:rFonts w:hint="eastAsia" w:ascii="宋体" w:hAnsi="宋体"/>
                <w:sz w:val="18"/>
                <w:szCs w:val="18"/>
              </w:rPr>
            </w:pPr>
            <w:r>
              <w:rPr>
                <w:rFonts w:hint="eastAsia" w:ascii="宋体" w:hAnsi="宋体"/>
                <w:sz w:val="18"/>
                <w:szCs w:val="18"/>
              </w:rPr>
              <w:t>≥1</w:t>
            </w:r>
            <w:r>
              <w:rPr>
                <w:rFonts w:hint="eastAsia" w:ascii="宋体" w:hAnsi="宋体"/>
                <w:sz w:val="18"/>
                <w:szCs w:val="18"/>
                <w:lang w:val="en-US" w:eastAsia="zh-CN"/>
              </w:rPr>
              <w:t>31</w:t>
            </w:r>
            <w:r>
              <w:rPr>
                <w:rFonts w:hint="eastAsia" w:ascii="宋体" w:hAnsi="宋体"/>
                <w:sz w:val="18"/>
                <w:szCs w:val="18"/>
              </w:rPr>
              <w:t>0</w:t>
            </w:r>
          </w:p>
        </w:tc>
        <w:tc>
          <w:tcPr>
            <w:tcW w:w="1275" w:type="dxa"/>
            <w:shd w:val="clear" w:color="auto" w:fill="auto"/>
            <w:noWrap w:val="0"/>
            <w:vAlign w:val="center"/>
          </w:tcPr>
          <w:p w14:paraId="62AE5A2F">
            <w:pPr>
              <w:rPr>
                <w:rFonts w:hint="eastAsia" w:ascii="宋体" w:hAnsi="宋体" w:eastAsia="宋体" w:cs="Times New Roman"/>
                <w:kern w:val="2"/>
                <w:sz w:val="18"/>
                <w:szCs w:val="18"/>
                <w:lang w:val="en-US" w:eastAsia="zh-CN" w:bidi="ar-SA"/>
              </w:rPr>
            </w:pPr>
          </w:p>
        </w:tc>
        <w:tc>
          <w:tcPr>
            <w:tcW w:w="1862" w:type="dxa"/>
            <w:shd w:val="clear" w:color="auto" w:fill="auto"/>
            <w:noWrap w:val="0"/>
            <w:vAlign w:val="center"/>
          </w:tcPr>
          <w:p w14:paraId="56845DAD">
            <w:pPr>
              <w:rPr>
                <w:rFonts w:hint="eastAsia" w:ascii="宋体" w:hAnsi="宋体" w:eastAsia="宋体" w:cs="Times New Roman"/>
                <w:kern w:val="2"/>
                <w:sz w:val="18"/>
                <w:szCs w:val="18"/>
                <w:lang w:val="en-US" w:eastAsia="zh-CN" w:bidi="ar-SA"/>
              </w:rPr>
            </w:pPr>
            <w:r>
              <w:rPr>
                <w:rFonts w:hint="eastAsia" w:ascii="宋体" w:hAnsi="宋体" w:cs="Times New Roman"/>
                <w:b w:val="0"/>
                <w:color w:val="000000"/>
                <w:sz w:val="18"/>
                <w:szCs w:val="18"/>
              </w:rPr>
              <w:t>具备CMA/CNAS</w:t>
            </w:r>
            <w:r>
              <w:rPr>
                <w:rFonts w:hint="eastAsia" w:cs="宋体"/>
                <w:kern w:val="0"/>
                <w:sz w:val="18"/>
                <w:szCs w:val="18"/>
                <w:lang w:val="en-US" w:eastAsia="zh-CN"/>
              </w:rPr>
              <w:t>资质的</w:t>
            </w:r>
            <w:r>
              <w:rPr>
                <w:rFonts w:hint="eastAsia" w:cs="宋体"/>
                <w:kern w:val="0"/>
                <w:sz w:val="18"/>
                <w:szCs w:val="18"/>
              </w:rPr>
              <w:t>第三方检测报告</w:t>
            </w:r>
          </w:p>
        </w:tc>
      </w:tr>
      <w:tr w14:paraId="683C8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79" w:hRule="atLeast"/>
          <w:jc w:val="center"/>
        </w:trPr>
        <w:tc>
          <w:tcPr>
            <w:tcW w:w="762" w:type="dxa"/>
            <w:vMerge w:val="continue"/>
            <w:noWrap w:val="0"/>
            <w:vAlign w:val="center"/>
          </w:tcPr>
          <w:p w14:paraId="1E407FC9">
            <w:pPr>
              <w:jc w:val="center"/>
              <w:rPr>
                <w:rFonts w:hint="eastAsia" w:ascii="宋体" w:hAnsi="宋体"/>
                <w:sz w:val="18"/>
                <w:szCs w:val="18"/>
              </w:rPr>
            </w:pPr>
          </w:p>
        </w:tc>
        <w:tc>
          <w:tcPr>
            <w:tcW w:w="1372" w:type="dxa"/>
            <w:vMerge w:val="continue"/>
            <w:noWrap w:val="0"/>
            <w:vAlign w:val="center"/>
          </w:tcPr>
          <w:p w14:paraId="559C6E27">
            <w:pPr>
              <w:jc w:val="center"/>
              <w:rPr>
                <w:rFonts w:hint="eastAsia" w:ascii="宋体" w:hAnsi="宋体"/>
                <w:sz w:val="18"/>
                <w:szCs w:val="18"/>
              </w:rPr>
            </w:pPr>
          </w:p>
        </w:tc>
        <w:tc>
          <w:tcPr>
            <w:tcW w:w="863" w:type="dxa"/>
            <w:vMerge w:val="continue"/>
            <w:noWrap w:val="0"/>
            <w:vAlign w:val="center"/>
          </w:tcPr>
          <w:p w14:paraId="1C58E85D">
            <w:pPr>
              <w:jc w:val="center"/>
              <w:rPr>
                <w:rFonts w:hint="eastAsia" w:ascii="宋体" w:hAnsi="宋体"/>
                <w:sz w:val="18"/>
                <w:szCs w:val="18"/>
              </w:rPr>
            </w:pPr>
          </w:p>
        </w:tc>
        <w:tc>
          <w:tcPr>
            <w:tcW w:w="1491" w:type="dxa"/>
            <w:noWrap w:val="0"/>
            <w:vAlign w:val="center"/>
          </w:tcPr>
          <w:p w14:paraId="47D539A2">
            <w:pPr>
              <w:jc w:val="center"/>
              <w:rPr>
                <w:rFonts w:hint="eastAsia" w:ascii="宋体" w:hAnsi="宋体"/>
                <w:sz w:val="18"/>
                <w:szCs w:val="18"/>
              </w:rPr>
            </w:pPr>
            <w:r>
              <w:rPr>
                <w:rFonts w:hint="eastAsia" w:ascii="宋体" w:hAnsi="宋体"/>
                <w:sz w:val="18"/>
                <w:szCs w:val="18"/>
              </w:rPr>
              <w:t>中性盐雾（h）</w:t>
            </w:r>
          </w:p>
        </w:tc>
        <w:tc>
          <w:tcPr>
            <w:tcW w:w="1419" w:type="dxa"/>
            <w:noWrap w:val="0"/>
            <w:vAlign w:val="center"/>
          </w:tcPr>
          <w:p w14:paraId="0004620C">
            <w:pPr>
              <w:jc w:val="center"/>
              <w:rPr>
                <w:rFonts w:hint="eastAsia" w:ascii="宋体" w:hAnsi="宋体"/>
                <w:sz w:val="18"/>
                <w:szCs w:val="18"/>
              </w:rPr>
            </w:pPr>
            <w:r>
              <w:rPr>
                <w:rFonts w:hint="eastAsia" w:ascii="宋体" w:hAnsi="宋体"/>
                <w:sz w:val="18"/>
                <w:szCs w:val="18"/>
              </w:rPr>
              <w:t>≥168</w:t>
            </w:r>
          </w:p>
        </w:tc>
        <w:tc>
          <w:tcPr>
            <w:tcW w:w="1275" w:type="dxa"/>
            <w:shd w:val="clear" w:color="auto" w:fill="auto"/>
            <w:noWrap w:val="0"/>
            <w:vAlign w:val="center"/>
          </w:tcPr>
          <w:p w14:paraId="1FD9487C">
            <w:pPr>
              <w:rPr>
                <w:rFonts w:hint="eastAsia" w:ascii="宋体" w:hAnsi="宋体" w:eastAsia="宋体" w:cs="Times New Roman"/>
                <w:kern w:val="2"/>
                <w:sz w:val="18"/>
                <w:szCs w:val="18"/>
                <w:lang w:val="en-US" w:eastAsia="zh-CN" w:bidi="ar-SA"/>
              </w:rPr>
            </w:pPr>
          </w:p>
        </w:tc>
        <w:tc>
          <w:tcPr>
            <w:tcW w:w="1862" w:type="dxa"/>
            <w:shd w:val="clear" w:color="auto" w:fill="auto"/>
            <w:noWrap w:val="0"/>
            <w:vAlign w:val="center"/>
          </w:tcPr>
          <w:p w14:paraId="54F595FB">
            <w:pPr>
              <w:rPr>
                <w:rFonts w:hint="eastAsia" w:ascii="宋体" w:hAnsi="宋体" w:eastAsia="宋体" w:cs="Times New Roman"/>
                <w:kern w:val="2"/>
                <w:sz w:val="18"/>
                <w:szCs w:val="18"/>
                <w:lang w:val="en-US" w:eastAsia="zh-CN" w:bidi="ar-SA"/>
              </w:rPr>
            </w:pPr>
            <w:r>
              <w:rPr>
                <w:rFonts w:hint="eastAsia" w:ascii="宋体" w:hAnsi="宋体" w:cs="Times New Roman"/>
                <w:b w:val="0"/>
                <w:color w:val="000000"/>
                <w:sz w:val="18"/>
                <w:szCs w:val="18"/>
              </w:rPr>
              <w:t>具备CMA/CNAS</w:t>
            </w:r>
            <w:r>
              <w:rPr>
                <w:rFonts w:hint="eastAsia" w:cs="宋体"/>
                <w:kern w:val="0"/>
                <w:sz w:val="18"/>
                <w:szCs w:val="18"/>
                <w:lang w:val="en-US" w:eastAsia="zh-CN"/>
              </w:rPr>
              <w:t>资质的</w:t>
            </w:r>
            <w:r>
              <w:rPr>
                <w:rFonts w:hint="eastAsia" w:cs="宋体"/>
                <w:kern w:val="0"/>
                <w:sz w:val="18"/>
                <w:szCs w:val="18"/>
              </w:rPr>
              <w:t>第三方检测报告</w:t>
            </w:r>
          </w:p>
        </w:tc>
      </w:tr>
      <w:tr w14:paraId="768DE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79" w:hRule="atLeast"/>
          <w:jc w:val="center"/>
        </w:trPr>
        <w:tc>
          <w:tcPr>
            <w:tcW w:w="762" w:type="dxa"/>
            <w:vMerge w:val="restart"/>
            <w:noWrap w:val="0"/>
            <w:vAlign w:val="center"/>
          </w:tcPr>
          <w:p w14:paraId="2D84FABE">
            <w:pPr>
              <w:jc w:val="center"/>
              <w:rPr>
                <w:rFonts w:hint="eastAsia" w:ascii="宋体" w:hAnsi="宋体"/>
                <w:sz w:val="18"/>
                <w:szCs w:val="18"/>
              </w:rPr>
            </w:pPr>
            <w:r>
              <w:rPr>
                <w:rFonts w:ascii="宋体" w:hAnsi="宋体"/>
                <w:sz w:val="18"/>
                <w:szCs w:val="18"/>
              </w:rPr>
              <w:t>4</w:t>
            </w:r>
          </w:p>
        </w:tc>
        <w:tc>
          <w:tcPr>
            <w:tcW w:w="1372" w:type="dxa"/>
            <w:vMerge w:val="restart"/>
            <w:noWrap w:val="0"/>
            <w:vAlign w:val="center"/>
          </w:tcPr>
          <w:p w14:paraId="394947DA">
            <w:pPr>
              <w:jc w:val="center"/>
              <w:rPr>
                <w:rFonts w:hint="eastAsia" w:ascii="宋体" w:hAnsi="宋体"/>
                <w:sz w:val="18"/>
                <w:szCs w:val="18"/>
                <w:lang w:eastAsia="zh-Hans"/>
              </w:rPr>
            </w:pPr>
            <w:r>
              <w:rPr>
                <w:rFonts w:hint="eastAsia" w:ascii="Dialog" w:hAnsi="Dialog"/>
                <w:sz w:val="18"/>
                <w:szCs w:val="18"/>
              </w:rPr>
              <w:t>生物驱赶立体防御装置</w:t>
            </w:r>
          </w:p>
        </w:tc>
        <w:tc>
          <w:tcPr>
            <w:tcW w:w="863" w:type="dxa"/>
            <w:vMerge w:val="restart"/>
            <w:noWrap w:val="0"/>
            <w:vAlign w:val="center"/>
          </w:tcPr>
          <w:p w14:paraId="46255042">
            <w:pPr>
              <w:jc w:val="center"/>
              <w:rPr>
                <w:rFonts w:hint="eastAsia" w:ascii="宋体" w:hAnsi="宋体"/>
                <w:sz w:val="18"/>
                <w:szCs w:val="18"/>
              </w:rPr>
            </w:pPr>
            <w:r>
              <w:rPr>
                <w:rFonts w:hint="eastAsia" w:ascii="宋体" w:hAnsi="宋体"/>
                <w:sz w:val="18"/>
                <w:szCs w:val="18"/>
              </w:rPr>
              <w:t>FY-LT-04</w:t>
            </w:r>
          </w:p>
        </w:tc>
        <w:tc>
          <w:tcPr>
            <w:tcW w:w="1491" w:type="dxa"/>
            <w:noWrap w:val="0"/>
            <w:vAlign w:val="center"/>
          </w:tcPr>
          <w:p w14:paraId="0D919489">
            <w:pPr>
              <w:jc w:val="center"/>
              <w:rPr>
                <w:rFonts w:hint="eastAsia" w:ascii="宋体" w:hAnsi="宋体"/>
                <w:sz w:val="18"/>
                <w:szCs w:val="18"/>
              </w:rPr>
            </w:pPr>
            <w:r>
              <w:rPr>
                <w:rFonts w:hint="eastAsia" w:ascii="宋体" w:hAnsi="宋体"/>
                <w:highlight w:val="none"/>
                <w:lang w:val="en-GB"/>
              </w:rPr>
              <w:t>★</w:t>
            </w:r>
            <w:r>
              <w:rPr>
                <w:rFonts w:hint="eastAsia" w:ascii="宋体" w:hAnsi="宋体"/>
                <w:sz w:val="18"/>
                <w:szCs w:val="18"/>
              </w:rPr>
              <w:t>TGA热失重分析（℃）</w:t>
            </w:r>
          </w:p>
        </w:tc>
        <w:tc>
          <w:tcPr>
            <w:tcW w:w="1419" w:type="dxa"/>
            <w:noWrap w:val="0"/>
            <w:vAlign w:val="center"/>
          </w:tcPr>
          <w:p w14:paraId="1C4AA6E2">
            <w:pPr>
              <w:jc w:val="center"/>
              <w:rPr>
                <w:rFonts w:hint="eastAsia" w:ascii="宋体" w:hAnsi="宋体"/>
                <w:sz w:val="18"/>
                <w:szCs w:val="18"/>
              </w:rPr>
            </w:pPr>
            <w:r>
              <w:rPr>
                <w:rFonts w:hint="eastAsia" w:ascii="宋体" w:hAnsi="宋体"/>
                <w:sz w:val="18"/>
                <w:szCs w:val="18"/>
              </w:rPr>
              <w:t>≥375</w:t>
            </w:r>
          </w:p>
        </w:tc>
        <w:tc>
          <w:tcPr>
            <w:tcW w:w="1275" w:type="dxa"/>
            <w:shd w:val="clear" w:color="auto" w:fill="auto"/>
            <w:noWrap w:val="0"/>
            <w:vAlign w:val="center"/>
          </w:tcPr>
          <w:p w14:paraId="4DF5F418">
            <w:pPr>
              <w:rPr>
                <w:rFonts w:hint="eastAsia" w:ascii="宋体" w:hAnsi="宋体" w:eastAsia="宋体" w:cs="Times New Roman"/>
                <w:kern w:val="2"/>
                <w:sz w:val="18"/>
                <w:szCs w:val="18"/>
                <w:lang w:val="en-US" w:eastAsia="zh-CN" w:bidi="ar-SA"/>
              </w:rPr>
            </w:pPr>
          </w:p>
        </w:tc>
        <w:tc>
          <w:tcPr>
            <w:tcW w:w="1862" w:type="dxa"/>
            <w:shd w:val="clear" w:color="auto" w:fill="auto"/>
            <w:noWrap w:val="0"/>
            <w:vAlign w:val="center"/>
          </w:tcPr>
          <w:p w14:paraId="6CB8DDBB">
            <w:pPr>
              <w:rPr>
                <w:rFonts w:hint="eastAsia" w:ascii="宋体" w:hAnsi="宋体" w:eastAsia="宋体" w:cs="Times New Roman"/>
                <w:kern w:val="2"/>
                <w:sz w:val="18"/>
                <w:szCs w:val="18"/>
                <w:lang w:val="en-US" w:eastAsia="zh-CN" w:bidi="ar-SA"/>
              </w:rPr>
            </w:pPr>
            <w:r>
              <w:rPr>
                <w:rFonts w:hint="eastAsia" w:ascii="宋体" w:hAnsi="宋体" w:cs="Times New Roman"/>
                <w:b w:val="0"/>
                <w:color w:val="000000"/>
                <w:sz w:val="18"/>
                <w:szCs w:val="18"/>
              </w:rPr>
              <w:t>具备CMA/CNAS</w:t>
            </w:r>
            <w:r>
              <w:rPr>
                <w:rFonts w:hint="eastAsia" w:cs="宋体"/>
                <w:kern w:val="0"/>
                <w:sz w:val="18"/>
                <w:szCs w:val="18"/>
                <w:lang w:val="en-US" w:eastAsia="zh-CN"/>
              </w:rPr>
              <w:t>资质的</w:t>
            </w:r>
            <w:r>
              <w:rPr>
                <w:rFonts w:hint="eastAsia" w:cs="宋体"/>
                <w:kern w:val="0"/>
                <w:sz w:val="18"/>
                <w:szCs w:val="18"/>
              </w:rPr>
              <w:t>第三方检测报告</w:t>
            </w:r>
          </w:p>
        </w:tc>
      </w:tr>
      <w:tr w14:paraId="40180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79" w:hRule="atLeast"/>
          <w:jc w:val="center"/>
        </w:trPr>
        <w:tc>
          <w:tcPr>
            <w:tcW w:w="762" w:type="dxa"/>
            <w:vMerge w:val="continue"/>
            <w:noWrap w:val="0"/>
            <w:vAlign w:val="center"/>
          </w:tcPr>
          <w:p w14:paraId="59C4F160">
            <w:pPr>
              <w:jc w:val="center"/>
              <w:rPr>
                <w:rFonts w:hint="eastAsia" w:ascii="宋体" w:hAnsi="宋体"/>
                <w:sz w:val="18"/>
                <w:szCs w:val="18"/>
              </w:rPr>
            </w:pPr>
          </w:p>
        </w:tc>
        <w:tc>
          <w:tcPr>
            <w:tcW w:w="1372" w:type="dxa"/>
            <w:vMerge w:val="continue"/>
            <w:noWrap w:val="0"/>
            <w:vAlign w:val="center"/>
          </w:tcPr>
          <w:p w14:paraId="700DC7C8">
            <w:pPr>
              <w:jc w:val="center"/>
              <w:rPr>
                <w:rFonts w:hint="eastAsia" w:ascii="宋体" w:hAnsi="宋体"/>
                <w:sz w:val="18"/>
                <w:szCs w:val="18"/>
              </w:rPr>
            </w:pPr>
          </w:p>
        </w:tc>
        <w:tc>
          <w:tcPr>
            <w:tcW w:w="863" w:type="dxa"/>
            <w:vMerge w:val="continue"/>
            <w:noWrap w:val="0"/>
            <w:vAlign w:val="center"/>
          </w:tcPr>
          <w:p w14:paraId="27159DF5">
            <w:pPr>
              <w:jc w:val="center"/>
              <w:rPr>
                <w:rFonts w:hint="eastAsia" w:ascii="宋体" w:hAnsi="宋体"/>
                <w:sz w:val="18"/>
                <w:szCs w:val="18"/>
              </w:rPr>
            </w:pPr>
          </w:p>
        </w:tc>
        <w:tc>
          <w:tcPr>
            <w:tcW w:w="1491" w:type="dxa"/>
            <w:noWrap w:val="0"/>
            <w:vAlign w:val="center"/>
          </w:tcPr>
          <w:p w14:paraId="76E41338">
            <w:pPr>
              <w:jc w:val="center"/>
              <w:rPr>
                <w:rFonts w:hint="eastAsia" w:ascii="宋体" w:hAnsi="宋体"/>
                <w:sz w:val="18"/>
                <w:szCs w:val="18"/>
              </w:rPr>
            </w:pPr>
            <w:r>
              <w:rPr>
                <w:rFonts w:hint="eastAsia" w:ascii="宋体" w:hAnsi="宋体"/>
                <w:sz w:val="18"/>
                <w:szCs w:val="18"/>
              </w:rPr>
              <w:t>拉伸强度（MPa）</w:t>
            </w:r>
          </w:p>
        </w:tc>
        <w:tc>
          <w:tcPr>
            <w:tcW w:w="1419" w:type="dxa"/>
            <w:noWrap w:val="0"/>
            <w:vAlign w:val="center"/>
          </w:tcPr>
          <w:p w14:paraId="529D6199">
            <w:pPr>
              <w:jc w:val="center"/>
              <w:rPr>
                <w:rFonts w:hint="eastAsia" w:ascii="宋体" w:hAnsi="宋体"/>
                <w:sz w:val="18"/>
                <w:szCs w:val="18"/>
              </w:rPr>
            </w:pPr>
            <w:r>
              <w:rPr>
                <w:rFonts w:hint="eastAsia" w:ascii="宋体" w:hAnsi="宋体"/>
                <w:sz w:val="18"/>
                <w:szCs w:val="18"/>
              </w:rPr>
              <w:t>≥80</w:t>
            </w:r>
          </w:p>
        </w:tc>
        <w:tc>
          <w:tcPr>
            <w:tcW w:w="1275" w:type="dxa"/>
            <w:shd w:val="clear" w:color="auto" w:fill="auto"/>
            <w:noWrap w:val="0"/>
            <w:vAlign w:val="center"/>
          </w:tcPr>
          <w:p w14:paraId="133A5F77">
            <w:pPr>
              <w:rPr>
                <w:rFonts w:hint="eastAsia" w:ascii="宋体" w:hAnsi="宋体" w:eastAsia="宋体" w:cs="Times New Roman"/>
                <w:kern w:val="2"/>
                <w:sz w:val="18"/>
                <w:szCs w:val="18"/>
                <w:lang w:val="en-US" w:eastAsia="zh-CN" w:bidi="ar-SA"/>
              </w:rPr>
            </w:pPr>
          </w:p>
        </w:tc>
        <w:tc>
          <w:tcPr>
            <w:tcW w:w="1862" w:type="dxa"/>
            <w:shd w:val="clear" w:color="auto" w:fill="auto"/>
            <w:noWrap w:val="0"/>
            <w:vAlign w:val="center"/>
          </w:tcPr>
          <w:p w14:paraId="6D8BC62A">
            <w:pPr>
              <w:rPr>
                <w:rFonts w:hint="eastAsia" w:ascii="宋体" w:hAnsi="宋体" w:eastAsia="宋体" w:cs="Times New Roman"/>
                <w:kern w:val="2"/>
                <w:sz w:val="18"/>
                <w:szCs w:val="18"/>
                <w:lang w:val="en-US" w:eastAsia="zh-CN" w:bidi="ar-SA"/>
              </w:rPr>
            </w:pPr>
            <w:r>
              <w:rPr>
                <w:rFonts w:hint="eastAsia" w:ascii="宋体" w:hAnsi="宋体" w:cs="Times New Roman"/>
                <w:b w:val="0"/>
                <w:color w:val="000000"/>
                <w:sz w:val="18"/>
                <w:szCs w:val="18"/>
              </w:rPr>
              <w:t>具备CMA/CNAS</w:t>
            </w:r>
            <w:r>
              <w:rPr>
                <w:rFonts w:hint="eastAsia" w:cs="宋体"/>
                <w:kern w:val="0"/>
                <w:sz w:val="18"/>
                <w:szCs w:val="18"/>
                <w:lang w:val="en-US" w:eastAsia="zh-CN"/>
              </w:rPr>
              <w:t>资质的</w:t>
            </w:r>
            <w:r>
              <w:rPr>
                <w:rFonts w:hint="eastAsia" w:cs="宋体"/>
                <w:kern w:val="0"/>
                <w:sz w:val="18"/>
                <w:szCs w:val="18"/>
              </w:rPr>
              <w:t>第三方检测报告</w:t>
            </w:r>
          </w:p>
        </w:tc>
      </w:tr>
      <w:tr w14:paraId="4EC16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79" w:hRule="atLeast"/>
          <w:jc w:val="center"/>
        </w:trPr>
        <w:tc>
          <w:tcPr>
            <w:tcW w:w="762" w:type="dxa"/>
            <w:vMerge w:val="continue"/>
            <w:noWrap w:val="0"/>
            <w:vAlign w:val="center"/>
          </w:tcPr>
          <w:p w14:paraId="5EE74806">
            <w:pPr>
              <w:jc w:val="center"/>
              <w:rPr>
                <w:rFonts w:hint="eastAsia" w:ascii="宋体" w:hAnsi="宋体"/>
                <w:sz w:val="18"/>
                <w:szCs w:val="18"/>
              </w:rPr>
            </w:pPr>
          </w:p>
        </w:tc>
        <w:tc>
          <w:tcPr>
            <w:tcW w:w="1372" w:type="dxa"/>
            <w:vMerge w:val="continue"/>
            <w:noWrap w:val="0"/>
            <w:vAlign w:val="center"/>
          </w:tcPr>
          <w:p w14:paraId="52C862BD">
            <w:pPr>
              <w:jc w:val="center"/>
              <w:rPr>
                <w:rFonts w:hint="eastAsia" w:ascii="宋体" w:hAnsi="宋体"/>
                <w:sz w:val="18"/>
                <w:szCs w:val="18"/>
              </w:rPr>
            </w:pPr>
          </w:p>
        </w:tc>
        <w:tc>
          <w:tcPr>
            <w:tcW w:w="863" w:type="dxa"/>
            <w:vMerge w:val="continue"/>
            <w:noWrap w:val="0"/>
            <w:vAlign w:val="center"/>
          </w:tcPr>
          <w:p w14:paraId="25753947">
            <w:pPr>
              <w:jc w:val="center"/>
              <w:rPr>
                <w:rFonts w:hint="eastAsia" w:ascii="宋体" w:hAnsi="宋体"/>
                <w:sz w:val="18"/>
                <w:szCs w:val="18"/>
              </w:rPr>
            </w:pPr>
          </w:p>
        </w:tc>
        <w:tc>
          <w:tcPr>
            <w:tcW w:w="1491" w:type="dxa"/>
            <w:noWrap w:val="0"/>
            <w:vAlign w:val="center"/>
          </w:tcPr>
          <w:p w14:paraId="32A58547">
            <w:pPr>
              <w:jc w:val="center"/>
              <w:rPr>
                <w:rFonts w:hint="eastAsia" w:ascii="宋体" w:hAnsi="宋体"/>
                <w:sz w:val="18"/>
                <w:szCs w:val="18"/>
              </w:rPr>
            </w:pPr>
            <w:r>
              <w:rPr>
                <w:rFonts w:hint="eastAsia" w:ascii="宋体" w:hAnsi="宋体"/>
                <w:highlight w:val="none"/>
                <w:lang w:val="en-GB"/>
              </w:rPr>
              <w:t>★</w:t>
            </w:r>
            <w:r>
              <w:rPr>
                <w:rFonts w:hint="eastAsia" w:ascii="宋体" w:hAnsi="宋体"/>
                <w:sz w:val="18"/>
                <w:szCs w:val="18"/>
              </w:rPr>
              <w:t>冲击强度（kJ/m²）</w:t>
            </w:r>
          </w:p>
        </w:tc>
        <w:tc>
          <w:tcPr>
            <w:tcW w:w="1419" w:type="dxa"/>
            <w:noWrap w:val="0"/>
            <w:vAlign w:val="center"/>
          </w:tcPr>
          <w:p w14:paraId="7D2FAF75">
            <w:pPr>
              <w:jc w:val="center"/>
              <w:rPr>
                <w:rFonts w:hint="default" w:ascii="宋体" w:hAnsi="宋体" w:eastAsia="宋体"/>
                <w:sz w:val="18"/>
                <w:szCs w:val="18"/>
                <w:lang w:val="en-US" w:eastAsia="zh-CN"/>
              </w:rPr>
            </w:pPr>
            <w:r>
              <w:rPr>
                <w:rFonts w:hint="eastAsia" w:ascii="宋体" w:hAnsi="宋体"/>
                <w:sz w:val="18"/>
                <w:szCs w:val="18"/>
              </w:rPr>
              <w:t>≥</w:t>
            </w:r>
            <w:r>
              <w:rPr>
                <w:rFonts w:hint="eastAsia" w:ascii="宋体" w:hAnsi="宋体"/>
                <w:sz w:val="18"/>
                <w:szCs w:val="18"/>
                <w:lang w:val="en-US" w:eastAsia="zh-CN"/>
              </w:rPr>
              <w:t>70</w:t>
            </w:r>
          </w:p>
        </w:tc>
        <w:tc>
          <w:tcPr>
            <w:tcW w:w="1275" w:type="dxa"/>
            <w:shd w:val="clear" w:color="auto" w:fill="auto"/>
            <w:noWrap w:val="0"/>
            <w:vAlign w:val="center"/>
          </w:tcPr>
          <w:p w14:paraId="75FA9C45">
            <w:pPr>
              <w:rPr>
                <w:rFonts w:hint="eastAsia" w:ascii="宋体" w:hAnsi="宋体" w:eastAsia="宋体" w:cs="Times New Roman"/>
                <w:kern w:val="2"/>
                <w:sz w:val="18"/>
                <w:szCs w:val="18"/>
                <w:lang w:val="en-US" w:eastAsia="zh-CN" w:bidi="ar-SA"/>
              </w:rPr>
            </w:pPr>
          </w:p>
        </w:tc>
        <w:tc>
          <w:tcPr>
            <w:tcW w:w="1862" w:type="dxa"/>
            <w:shd w:val="clear" w:color="auto" w:fill="auto"/>
            <w:noWrap w:val="0"/>
            <w:vAlign w:val="center"/>
          </w:tcPr>
          <w:p w14:paraId="3D48C277">
            <w:pPr>
              <w:rPr>
                <w:rFonts w:hint="eastAsia" w:ascii="宋体" w:hAnsi="宋体" w:eastAsia="宋体" w:cs="Times New Roman"/>
                <w:kern w:val="2"/>
                <w:sz w:val="18"/>
                <w:szCs w:val="18"/>
                <w:lang w:val="en-US" w:eastAsia="zh-CN" w:bidi="ar-SA"/>
              </w:rPr>
            </w:pPr>
            <w:r>
              <w:rPr>
                <w:rFonts w:hint="eastAsia" w:ascii="宋体" w:hAnsi="宋体" w:cs="Times New Roman"/>
                <w:b w:val="0"/>
                <w:color w:val="000000"/>
                <w:sz w:val="18"/>
                <w:szCs w:val="18"/>
              </w:rPr>
              <w:t>具备CMA/CNAS</w:t>
            </w:r>
            <w:r>
              <w:rPr>
                <w:rFonts w:hint="eastAsia" w:cs="宋体"/>
                <w:kern w:val="0"/>
                <w:sz w:val="18"/>
                <w:szCs w:val="18"/>
                <w:lang w:val="en-US" w:eastAsia="zh-CN"/>
              </w:rPr>
              <w:t>资质的</w:t>
            </w:r>
            <w:r>
              <w:rPr>
                <w:rFonts w:hint="eastAsia" w:cs="宋体"/>
                <w:kern w:val="0"/>
                <w:sz w:val="18"/>
                <w:szCs w:val="18"/>
              </w:rPr>
              <w:t>第三方检测报告</w:t>
            </w:r>
          </w:p>
        </w:tc>
      </w:tr>
      <w:tr w14:paraId="05E09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88" w:hRule="atLeast"/>
          <w:jc w:val="center"/>
        </w:trPr>
        <w:tc>
          <w:tcPr>
            <w:tcW w:w="762" w:type="dxa"/>
            <w:vMerge w:val="continue"/>
            <w:noWrap w:val="0"/>
            <w:vAlign w:val="center"/>
          </w:tcPr>
          <w:p w14:paraId="61A20D55">
            <w:pPr>
              <w:jc w:val="center"/>
              <w:rPr>
                <w:rFonts w:hint="eastAsia" w:ascii="宋体" w:hAnsi="宋体"/>
                <w:sz w:val="18"/>
                <w:szCs w:val="18"/>
              </w:rPr>
            </w:pPr>
          </w:p>
        </w:tc>
        <w:tc>
          <w:tcPr>
            <w:tcW w:w="1372" w:type="dxa"/>
            <w:vMerge w:val="continue"/>
            <w:noWrap w:val="0"/>
            <w:vAlign w:val="center"/>
          </w:tcPr>
          <w:p w14:paraId="79DB3F7D">
            <w:pPr>
              <w:jc w:val="center"/>
              <w:rPr>
                <w:rFonts w:hint="eastAsia" w:ascii="宋体" w:hAnsi="宋体"/>
                <w:sz w:val="18"/>
                <w:szCs w:val="18"/>
              </w:rPr>
            </w:pPr>
          </w:p>
        </w:tc>
        <w:tc>
          <w:tcPr>
            <w:tcW w:w="863" w:type="dxa"/>
            <w:vMerge w:val="continue"/>
            <w:noWrap w:val="0"/>
            <w:vAlign w:val="center"/>
          </w:tcPr>
          <w:p w14:paraId="341199EC">
            <w:pPr>
              <w:jc w:val="center"/>
              <w:rPr>
                <w:rFonts w:hint="eastAsia" w:ascii="宋体" w:hAnsi="宋体"/>
                <w:sz w:val="18"/>
                <w:szCs w:val="18"/>
              </w:rPr>
            </w:pPr>
          </w:p>
        </w:tc>
        <w:tc>
          <w:tcPr>
            <w:tcW w:w="1491" w:type="dxa"/>
            <w:noWrap w:val="0"/>
            <w:vAlign w:val="center"/>
          </w:tcPr>
          <w:p w14:paraId="3DC77475">
            <w:pPr>
              <w:jc w:val="center"/>
              <w:rPr>
                <w:rFonts w:hint="eastAsia" w:ascii="宋体" w:hAnsi="宋体"/>
                <w:sz w:val="18"/>
                <w:szCs w:val="18"/>
              </w:rPr>
            </w:pPr>
            <w:r>
              <w:rPr>
                <w:rFonts w:hint="eastAsia" w:ascii="宋体" w:hAnsi="宋体"/>
                <w:highlight w:val="none"/>
                <w:lang w:val="en-GB"/>
              </w:rPr>
              <w:t>★</w:t>
            </w:r>
            <w:r>
              <w:rPr>
                <w:rFonts w:hint="eastAsia" w:ascii="宋体" w:hAnsi="宋体"/>
                <w:sz w:val="18"/>
                <w:szCs w:val="18"/>
              </w:rPr>
              <w:t>氙灯老化（200h）</w:t>
            </w:r>
          </w:p>
        </w:tc>
        <w:tc>
          <w:tcPr>
            <w:tcW w:w="1419" w:type="dxa"/>
            <w:noWrap w:val="0"/>
            <w:vAlign w:val="center"/>
          </w:tcPr>
          <w:p w14:paraId="08F4678C">
            <w:pPr>
              <w:jc w:val="center"/>
              <w:rPr>
                <w:rFonts w:hint="eastAsia" w:ascii="宋体" w:hAnsi="宋体"/>
                <w:sz w:val="18"/>
                <w:szCs w:val="18"/>
              </w:rPr>
            </w:pPr>
            <w:r>
              <w:rPr>
                <w:rFonts w:hint="eastAsia" w:ascii="宋体" w:hAnsi="宋体"/>
                <w:sz w:val="18"/>
                <w:szCs w:val="18"/>
              </w:rPr>
              <w:t>≥90%</w:t>
            </w:r>
          </w:p>
        </w:tc>
        <w:tc>
          <w:tcPr>
            <w:tcW w:w="1275" w:type="dxa"/>
            <w:shd w:val="clear" w:color="auto" w:fill="auto"/>
            <w:noWrap w:val="0"/>
            <w:vAlign w:val="top"/>
          </w:tcPr>
          <w:p w14:paraId="1467A51B">
            <w:pPr>
              <w:rPr>
                <w:rFonts w:hint="eastAsia" w:ascii="宋体" w:hAnsi="宋体"/>
                <w:sz w:val="18"/>
                <w:szCs w:val="18"/>
              </w:rPr>
            </w:pPr>
          </w:p>
        </w:tc>
        <w:tc>
          <w:tcPr>
            <w:tcW w:w="1862" w:type="dxa"/>
            <w:shd w:val="clear" w:color="auto" w:fill="auto"/>
            <w:noWrap w:val="0"/>
            <w:vAlign w:val="top"/>
          </w:tcPr>
          <w:p w14:paraId="6BB90BCB">
            <w:pPr>
              <w:rPr>
                <w:rFonts w:hint="eastAsia" w:ascii="宋体" w:hAnsi="宋体"/>
                <w:sz w:val="18"/>
                <w:szCs w:val="18"/>
              </w:rPr>
            </w:pPr>
            <w:r>
              <w:rPr>
                <w:rFonts w:hint="eastAsia" w:ascii="宋体" w:hAnsi="宋体" w:cs="Times New Roman"/>
                <w:b w:val="0"/>
                <w:color w:val="000000"/>
                <w:sz w:val="18"/>
                <w:szCs w:val="18"/>
              </w:rPr>
              <w:t>具备CMA/CNAS</w:t>
            </w:r>
            <w:r>
              <w:rPr>
                <w:rFonts w:hint="eastAsia" w:cs="宋体"/>
                <w:kern w:val="0"/>
                <w:sz w:val="18"/>
                <w:szCs w:val="18"/>
                <w:lang w:val="en-US" w:eastAsia="zh-CN"/>
              </w:rPr>
              <w:t>资质的</w:t>
            </w:r>
            <w:r>
              <w:rPr>
                <w:rFonts w:hint="eastAsia" w:cs="宋体"/>
                <w:kern w:val="0"/>
                <w:sz w:val="18"/>
                <w:szCs w:val="18"/>
              </w:rPr>
              <w:t>第三方检测报告</w:t>
            </w:r>
          </w:p>
        </w:tc>
      </w:tr>
    </w:tbl>
    <w:p w14:paraId="1F96E550">
      <w:pPr>
        <w:pStyle w:val="2"/>
        <w:rPr>
          <w:rFonts w:hint="eastAsia" w:ascii="宋体" w:hAnsi="宋体" w:eastAsia="宋体" w:cs="宋体"/>
          <w:sz w:val="21"/>
          <w:lang w:val="en-US" w:eastAsia="zh-CN"/>
        </w:rPr>
      </w:pPr>
      <w:bookmarkStart w:id="42" w:name="_Toc17761"/>
      <w:r>
        <w:rPr>
          <w:rFonts w:hint="eastAsia" w:ascii="宋体" w:hAnsi="宋体" w:eastAsia="宋体" w:cs="宋体"/>
          <w:b w:val="0"/>
          <w:bCs w:val="0"/>
          <w:sz w:val="21"/>
          <w:lang w:val="en-US" w:eastAsia="zh-CN"/>
        </w:rPr>
        <w:t>注： 每套生物驱赶立体防御装置包括紧固件、连接金具等。</w:t>
      </w:r>
      <w:bookmarkEnd w:id="38"/>
      <w:bookmarkEnd w:id="39"/>
      <w:bookmarkEnd w:id="40"/>
      <w:bookmarkEnd w:id="42"/>
    </w:p>
    <w:p w14:paraId="1B68E92A">
      <w:pPr>
        <w:pStyle w:val="2"/>
        <w:rPr>
          <w:rFonts w:hint="eastAsia" w:ascii="宋体" w:hAnsi="宋体" w:eastAsia="宋体" w:cs="宋体"/>
          <w:sz w:val="21"/>
          <w:lang w:val="en-US" w:eastAsia="zh-CN"/>
        </w:rPr>
      </w:pPr>
      <w:bookmarkStart w:id="43" w:name="_Toc30632"/>
      <w:r>
        <w:rPr>
          <w:rFonts w:hint="eastAsia" w:ascii="宋体" w:hAnsi="宋体" w:eastAsia="宋体" w:cs="宋体"/>
          <w:sz w:val="21"/>
          <w:lang w:val="en-US" w:eastAsia="zh-CN"/>
        </w:rPr>
        <w:t>6.监造、包装、运输、安装及质量保证</w:t>
      </w:r>
      <w:bookmarkEnd w:id="41"/>
      <w:bookmarkEnd w:id="43"/>
    </w:p>
    <w:p w14:paraId="7913B291">
      <w:pPr>
        <w:pageBreakBefore w:val="0"/>
        <w:widowControl w:val="0"/>
        <w:kinsoku/>
        <w:wordWrap/>
        <w:overflowPunct/>
        <w:topLinePunct/>
        <w:autoSpaceDE/>
        <w:autoSpaceDN/>
        <w:bidi w:val="0"/>
        <w:adjustRightInd/>
        <w:snapToGrid/>
        <w:spacing w:after="0" w:line="560" w:lineRule="exact"/>
        <w:ind w:firstLine="420" w:firstLineChars="200"/>
        <w:textAlignment w:val="auto"/>
        <w:rPr>
          <w:rFonts w:hint="default" w:ascii="宋体" w:hAnsi="宋体" w:eastAsia="宋体" w:cs="Times New Roman"/>
          <w:b w:val="0"/>
          <w:bCs w:val="0"/>
          <w:strike w:val="0"/>
          <w:szCs w:val="24"/>
          <w:lang w:val="en-US" w:eastAsia="zh-CN"/>
        </w:rPr>
      </w:pPr>
      <w:r>
        <w:rPr>
          <w:rFonts w:hint="eastAsia" w:ascii="宋体" w:hAnsi="宋体" w:cs="Times New Roman"/>
          <w:b w:val="0"/>
          <w:bCs w:val="0"/>
          <w:strike w:val="0"/>
          <w:szCs w:val="24"/>
          <w:lang w:val="en-US" w:eastAsia="zh-CN"/>
        </w:rPr>
        <w:t>6</w:t>
      </w:r>
      <w:r>
        <w:rPr>
          <w:rFonts w:hint="default" w:ascii="宋体" w:hAnsi="宋体" w:eastAsia="宋体" w:cs="Times New Roman"/>
          <w:b w:val="0"/>
          <w:bCs w:val="0"/>
          <w:strike w:val="0"/>
          <w:szCs w:val="24"/>
          <w:lang w:val="en-US" w:eastAsia="zh-CN"/>
        </w:rPr>
        <w:t>.1 监造</w:t>
      </w:r>
    </w:p>
    <w:p w14:paraId="1F87A814">
      <w:pPr>
        <w:pageBreakBefore w:val="0"/>
        <w:widowControl w:val="0"/>
        <w:kinsoku/>
        <w:wordWrap/>
        <w:overflowPunct/>
        <w:topLinePunct/>
        <w:autoSpaceDE/>
        <w:autoSpaceDN/>
        <w:bidi w:val="0"/>
        <w:adjustRightInd/>
        <w:snapToGrid/>
        <w:spacing w:after="0" w:line="560" w:lineRule="exact"/>
        <w:ind w:firstLine="420"/>
        <w:textAlignment w:val="auto"/>
        <w:rPr>
          <w:rFonts w:hint="default" w:ascii="宋体" w:hAnsi="宋体" w:eastAsia="宋体" w:cs="Times New Roman"/>
          <w:strike w:val="0"/>
          <w:szCs w:val="24"/>
          <w:lang w:val="en-US" w:eastAsia="zh-CN"/>
        </w:rPr>
      </w:pPr>
      <w:r>
        <w:rPr>
          <w:rFonts w:hint="eastAsia" w:ascii="宋体" w:hAnsi="宋体" w:cs="Times New Roman"/>
          <w:b w:val="0"/>
          <w:bCs w:val="0"/>
          <w:strike w:val="0"/>
          <w:szCs w:val="24"/>
          <w:lang w:val="en-US" w:eastAsia="zh-CN"/>
        </w:rPr>
        <w:t>6</w:t>
      </w:r>
      <w:r>
        <w:rPr>
          <w:rFonts w:hint="default" w:ascii="宋体" w:hAnsi="宋体" w:eastAsia="宋体" w:cs="Times New Roman"/>
          <w:b w:val="0"/>
          <w:bCs w:val="0"/>
          <w:strike w:val="0"/>
          <w:szCs w:val="24"/>
          <w:lang w:val="en-US" w:eastAsia="zh-CN"/>
        </w:rPr>
        <w:t>.1</w:t>
      </w:r>
      <w:r>
        <w:rPr>
          <w:rFonts w:hint="eastAsia" w:ascii="宋体" w:hAnsi="宋体" w:eastAsia="宋体" w:cs="Times New Roman"/>
          <w:b w:val="0"/>
          <w:bCs w:val="0"/>
          <w:strike w:val="0"/>
          <w:szCs w:val="24"/>
          <w:lang w:val="en-US" w:eastAsia="zh-CN"/>
        </w:rPr>
        <w:t>.1</w:t>
      </w:r>
      <w:r>
        <w:rPr>
          <w:rFonts w:hint="default" w:ascii="宋体" w:hAnsi="宋体" w:eastAsia="宋体" w:cs="Times New Roman"/>
          <w:strike w:val="0"/>
          <w:szCs w:val="24"/>
          <w:lang w:val="en-US" w:eastAsia="zh-CN"/>
        </w:rPr>
        <w:t>投标方必须在签订合同后10天之内以书面形式提供所供设备的制造进度表。按照DL/T 586《电力设备监造技术导则》的要求，招标方可随时进厂监造。监造和检验人员有权了解生产过程、查询质量记录和参加各种试验。</w:t>
      </w:r>
    </w:p>
    <w:p w14:paraId="720BA36A">
      <w:pPr>
        <w:pageBreakBefore w:val="0"/>
        <w:widowControl w:val="0"/>
        <w:kinsoku/>
        <w:wordWrap/>
        <w:overflowPunct/>
        <w:topLinePunct/>
        <w:autoSpaceDE/>
        <w:autoSpaceDN/>
        <w:bidi w:val="0"/>
        <w:adjustRightInd/>
        <w:snapToGrid/>
        <w:spacing w:after="0" w:line="560" w:lineRule="exact"/>
        <w:ind w:firstLine="420"/>
        <w:textAlignment w:val="auto"/>
        <w:rPr>
          <w:rFonts w:hint="default" w:ascii="宋体" w:hAnsi="宋体" w:eastAsia="宋体" w:cs="Times New Roman"/>
          <w:strike w:val="0"/>
          <w:szCs w:val="24"/>
          <w:lang w:val="en-US" w:eastAsia="zh-CN"/>
        </w:rPr>
      </w:pPr>
      <w:r>
        <w:rPr>
          <w:rFonts w:hint="eastAsia" w:ascii="宋体" w:hAnsi="宋体" w:cs="Times New Roman"/>
          <w:b w:val="0"/>
          <w:bCs w:val="0"/>
          <w:strike w:val="0"/>
          <w:szCs w:val="24"/>
          <w:lang w:val="en-US" w:eastAsia="zh-CN"/>
        </w:rPr>
        <w:t>6</w:t>
      </w:r>
      <w:r>
        <w:rPr>
          <w:rFonts w:hint="default" w:ascii="宋体" w:hAnsi="宋体" w:eastAsia="宋体" w:cs="Times New Roman"/>
          <w:b w:val="0"/>
          <w:bCs w:val="0"/>
          <w:strike w:val="0"/>
          <w:szCs w:val="24"/>
          <w:lang w:val="en-US" w:eastAsia="zh-CN"/>
        </w:rPr>
        <w:t>.1</w:t>
      </w:r>
      <w:r>
        <w:rPr>
          <w:rFonts w:hint="eastAsia" w:ascii="宋体" w:hAnsi="宋体" w:eastAsia="宋体" w:cs="Times New Roman"/>
          <w:b w:val="0"/>
          <w:bCs w:val="0"/>
          <w:strike w:val="0"/>
          <w:szCs w:val="24"/>
          <w:lang w:val="en-US" w:eastAsia="zh-CN"/>
        </w:rPr>
        <w:t>.</w:t>
      </w:r>
      <w:r>
        <w:rPr>
          <w:rFonts w:hint="default" w:ascii="宋体" w:hAnsi="宋体" w:eastAsia="宋体" w:cs="Times New Roman"/>
          <w:strike w:val="0"/>
          <w:szCs w:val="24"/>
          <w:lang w:val="en-US" w:eastAsia="zh-CN"/>
        </w:rPr>
        <w:t>2监造范围包括设备的设计、加工、制造、储运、材料采购、组装和试验等重要过程，关键部件的质量控制，进行见证、检验和审核。</w:t>
      </w:r>
    </w:p>
    <w:p w14:paraId="2F869FF9">
      <w:pPr>
        <w:pageBreakBefore w:val="0"/>
        <w:widowControl w:val="0"/>
        <w:kinsoku/>
        <w:wordWrap/>
        <w:overflowPunct/>
        <w:topLinePunct/>
        <w:autoSpaceDE/>
        <w:autoSpaceDN/>
        <w:bidi w:val="0"/>
        <w:adjustRightInd/>
        <w:snapToGrid/>
        <w:spacing w:after="0" w:line="560" w:lineRule="exact"/>
        <w:ind w:firstLine="420"/>
        <w:textAlignment w:val="auto"/>
        <w:rPr>
          <w:rFonts w:hint="default" w:ascii="宋体" w:hAnsi="宋体" w:eastAsia="宋体" w:cs="Times New Roman"/>
          <w:strike w:val="0"/>
          <w:szCs w:val="24"/>
          <w:lang w:val="en-US" w:eastAsia="zh-CN"/>
        </w:rPr>
      </w:pPr>
      <w:r>
        <w:rPr>
          <w:rFonts w:hint="eastAsia" w:ascii="宋体" w:hAnsi="宋体" w:cs="Times New Roman"/>
          <w:b w:val="0"/>
          <w:bCs w:val="0"/>
          <w:strike w:val="0"/>
          <w:szCs w:val="24"/>
          <w:lang w:val="en-US" w:eastAsia="zh-CN"/>
        </w:rPr>
        <w:t>6</w:t>
      </w:r>
      <w:r>
        <w:rPr>
          <w:rFonts w:hint="default" w:ascii="宋体" w:hAnsi="宋体" w:eastAsia="宋体" w:cs="Times New Roman"/>
          <w:b w:val="0"/>
          <w:bCs w:val="0"/>
          <w:strike w:val="0"/>
          <w:szCs w:val="24"/>
          <w:lang w:val="en-US" w:eastAsia="zh-CN"/>
        </w:rPr>
        <w:t>.1</w:t>
      </w:r>
      <w:r>
        <w:rPr>
          <w:rFonts w:hint="eastAsia" w:ascii="宋体" w:hAnsi="宋体" w:eastAsia="宋体" w:cs="Times New Roman"/>
          <w:b w:val="0"/>
          <w:bCs w:val="0"/>
          <w:strike w:val="0"/>
          <w:szCs w:val="24"/>
          <w:lang w:val="en-US" w:eastAsia="zh-CN"/>
        </w:rPr>
        <w:t>.</w:t>
      </w:r>
      <w:r>
        <w:rPr>
          <w:rFonts w:hint="default" w:ascii="宋体" w:hAnsi="宋体" w:eastAsia="宋体" w:cs="Times New Roman"/>
          <w:strike w:val="0"/>
          <w:szCs w:val="24"/>
          <w:lang w:val="en-US" w:eastAsia="zh-CN"/>
        </w:rPr>
        <w:t>3运行单位的工厂监造和检验工作，不减少投标方对产品的质量责任，监造和检验人员不签署任何质量证明。</w:t>
      </w:r>
    </w:p>
    <w:p w14:paraId="4A1A78C6">
      <w:pPr>
        <w:pageBreakBefore w:val="0"/>
        <w:widowControl w:val="0"/>
        <w:kinsoku/>
        <w:wordWrap/>
        <w:overflowPunct/>
        <w:topLinePunct/>
        <w:autoSpaceDE/>
        <w:autoSpaceDN/>
        <w:bidi w:val="0"/>
        <w:adjustRightInd/>
        <w:snapToGrid/>
        <w:spacing w:after="0" w:line="560" w:lineRule="exact"/>
        <w:ind w:firstLine="420"/>
        <w:textAlignment w:val="auto"/>
        <w:rPr>
          <w:rFonts w:hint="default" w:ascii="宋体" w:hAnsi="宋体" w:eastAsia="宋体" w:cs="Times New Roman"/>
          <w:strike w:val="0"/>
          <w:szCs w:val="24"/>
          <w:lang w:val="en-US" w:eastAsia="zh-CN"/>
        </w:rPr>
      </w:pPr>
      <w:r>
        <w:rPr>
          <w:rFonts w:hint="eastAsia" w:ascii="宋体" w:hAnsi="宋体" w:cs="Times New Roman"/>
          <w:b w:val="0"/>
          <w:bCs w:val="0"/>
          <w:strike w:val="0"/>
          <w:szCs w:val="24"/>
          <w:lang w:val="en-US" w:eastAsia="zh-CN"/>
        </w:rPr>
        <w:t>6</w:t>
      </w:r>
      <w:r>
        <w:rPr>
          <w:rFonts w:hint="default" w:ascii="宋体" w:hAnsi="宋体" w:eastAsia="宋体" w:cs="Times New Roman"/>
          <w:b w:val="0"/>
          <w:bCs w:val="0"/>
          <w:strike w:val="0"/>
          <w:szCs w:val="24"/>
          <w:lang w:val="en-US" w:eastAsia="zh-CN"/>
        </w:rPr>
        <w:t>.1</w:t>
      </w:r>
      <w:r>
        <w:rPr>
          <w:rFonts w:hint="eastAsia" w:ascii="宋体" w:hAnsi="宋体" w:eastAsia="宋体" w:cs="Times New Roman"/>
          <w:b w:val="0"/>
          <w:bCs w:val="0"/>
          <w:strike w:val="0"/>
          <w:szCs w:val="24"/>
          <w:lang w:val="en-US" w:eastAsia="zh-CN"/>
        </w:rPr>
        <w:t>.</w:t>
      </w:r>
      <w:r>
        <w:rPr>
          <w:rFonts w:hint="default" w:ascii="宋体" w:hAnsi="宋体" w:eastAsia="宋体" w:cs="Times New Roman"/>
          <w:strike w:val="0"/>
          <w:szCs w:val="24"/>
          <w:lang w:val="en-US" w:eastAsia="zh-CN"/>
        </w:rPr>
        <w:t>4投标方应在出厂前提前至少5个工作日书面通知招标方进行出厂试验监督。</w:t>
      </w:r>
    </w:p>
    <w:p w14:paraId="03E71C7A">
      <w:pPr>
        <w:pageBreakBefore w:val="0"/>
        <w:widowControl w:val="0"/>
        <w:kinsoku/>
        <w:wordWrap/>
        <w:overflowPunct/>
        <w:topLinePunct/>
        <w:autoSpaceDE/>
        <w:autoSpaceDN/>
        <w:bidi w:val="0"/>
        <w:adjustRightInd/>
        <w:snapToGrid/>
        <w:spacing w:after="0" w:line="560" w:lineRule="exact"/>
        <w:ind w:firstLine="420" w:firstLineChars="200"/>
        <w:textAlignment w:val="auto"/>
        <w:rPr>
          <w:rFonts w:hint="default" w:ascii="宋体" w:hAnsi="宋体" w:eastAsia="宋体" w:cs="Times New Roman"/>
          <w:b w:val="0"/>
          <w:bCs w:val="0"/>
          <w:strike w:val="0"/>
          <w:szCs w:val="24"/>
          <w:lang w:val="en-US" w:eastAsia="zh-CN"/>
        </w:rPr>
      </w:pPr>
      <w:r>
        <w:rPr>
          <w:rFonts w:hint="eastAsia" w:ascii="宋体" w:hAnsi="宋体" w:cs="Times New Roman"/>
          <w:b w:val="0"/>
          <w:bCs w:val="0"/>
          <w:strike w:val="0"/>
          <w:szCs w:val="24"/>
          <w:lang w:val="en-US" w:eastAsia="zh-CN"/>
        </w:rPr>
        <w:t>6</w:t>
      </w:r>
      <w:r>
        <w:rPr>
          <w:rFonts w:hint="default" w:ascii="宋体" w:hAnsi="宋体" w:eastAsia="宋体" w:cs="Times New Roman"/>
          <w:b w:val="0"/>
          <w:bCs w:val="0"/>
          <w:strike w:val="0"/>
          <w:szCs w:val="24"/>
          <w:lang w:val="en-US" w:eastAsia="zh-CN"/>
        </w:rPr>
        <w:t>.2 包装和运输</w:t>
      </w:r>
    </w:p>
    <w:p w14:paraId="6A72EE01">
      <w:pPr>
        <w:pageBreakBefore w:val="0"/>
        <w:widowControl w:val="0"/>
        <w:kinsoku/>
        <w:wordWrap/>
        <w:overflowPunct/>
        <w:topLinePunct/>
        <w:autoSpaceDE/>
        <w:autoSpaceDN/>
        <w:bidi w:val="0"/>
        <w:adjustRightInd/>
        <w:snapToGrid/>
        <w:spacing w:after="0" w:line="560" w:lineRule="exact"/>
        <w:ind w:firstLine="420"/>
        <w:textAlignment w:val="auto"/>
        <w:rPr>
          <w:rFonts w:hint="default" w:ascii="宋体" w:hAnsi="宋体" w:eastAsia="宋体" w:cs="Times New Roman"/>
          <w:strike w:val="0"/>
          <w:szCs w:val="24"/>
          <w:lang w:val="en-US" w:eastAsia="zh-CN"/>
        </w:rPr>
      </w:pPr>
      <w:r>
        <w:rPr>
          <w:rFonts w:hint="eastAsia" w:ascii="宋体" w:hAnsi="宋体" w:cs="Times New Roman"/>
          <w:strike w:val="0"/>
          <w:szCs w:val="24"/>
          <w:lang w:val="en-US" w:eastAsia="zh-CN"/>
        </w:rPr>
        <w:t>6</w:t>
      </w:r>
      <w:r>
        <w:rPr>
          <w:rFonts w:hint="default" w:ascii="宋体" w:hAnsi="宋体" w:eastAsia="宋体" w:cs="Times New Roman"/>
          <w:strike w:val="0"/>
          <w:szCs w:val="24"/>
          <w:lang w:val="en-US" w:eastAsia="zh-CN"/>
        </w:rPr>
        <w:t>.2.1 包装要求</w:t>
      </w:r>
    </w:p>
    <w:p w14:paraId="5E4B2F12">
      <w:pPr>
        <w:pageBreakBefore w:val="0"/>
        <w:widowControl w:val="0"/>
        <w:kinsoku/>
        <w:wordWrap/>
        <w:overflowPunct/>
        <w:topLinePunct/>
        <w:autoSpaceDE/>
        <w:autoSpaceDN/>
        <w:bidi w:val="0"/>
        <w:adjustRightInd/>
        <w:snapToGrid/>
        <w:spacing w:after="0" w:line="560" w:lineRule="exact"/>
        <w:ind w:firstLine="420"/>
        <w:textAlignment w:val="auto"/>
        <w:rPr>
          <w:rFonts w:hint="default" w:ascii="宋体" w:hAnsi="宋体" w:eastAsia="宋体" w:cs="Times New Roman"/>
          <w:strike w:val="0"/>
          <w:szCs w:val="24"/>
          <w:lang w:val="en-US" w:eastAsia="zh-CN"/>
        </w:rPr>
      </w:pPr>
      <w:r>
        <w:rPr>
          <w:rFonts w:hint="default" w:ascii="宋体" w:hAnsi="宋体" w:eastAsia="宋体" w:cs="Times New Roman"/>
          <w:strike w:val="0"/>
          <w:szCs w:val="24"/>
          <w:lang w:val="en-US" w:eastAsia="zh-CN"/>
        </w:rPr>
        <w:t>投标方提供的所有合同设备应包装牢固，保证设备免受潮湿、生锈，雨淋和振动。包装应能够承受大批量搬运和装卸以及长距离空运、陆运运输，保证设备安全抵达用户现场而无损坏。设备包装应符合下述条件：</w:t>
      </w:r>
    </w:p>
    <w:p w14:paraId="3CE773A8">
      <w:pPr>
        <w:pageBreakBefore w:val="0"/>
        <w:widowControl w:val="0"/>
        <w:kinsoku/>
        <w:wordWrap/>
        <w:overflowPunct/>
        <w:topLinePunct/>
        <w:autoSpaceDE/>
        <w:autoSpaceDN/>
        <w:bidi w:val="0"/>
        <w:adjustRightInd/>
        <w:snapToGrid/>
        <w:spacing w:after="0" w:line="560" w:lineRule="exact"/>
        <w:ind w:firstLine="420"/>
        <w:textAlignment w:val="auto"/>
        <w:rPr>
          <w:rFonts w:hint="default" w:ascii="宋体" w:hAnsi="宋体" w:eastAsia="宋体" w:cs="Times New Roman"/>
          <w:strike w:val="0"/>
          <w:szCs w:val="24"/>
          <w:lang w:val="en-US" w:eastAsia="zh-CN"/>
        </w:rPr>
      </w:pPr>
      <w:r>
        <w:rPr>
          <w:rFonts w:hint="default" w:ascii="宋体" w:hAnsi="宋体" w:eastAsia="宋体" w:cs="Times New Roman"/>
          <w:strike w:val="0"/>
          <w:szCs w:val="24"/>
          <w:lang w:val="en-US" w:eastAsia="zh-CN"/>
        </w:rPr>
        <w:t>1）所有设备包装应便于装卸、转运和现场安装。</w:t>
      </w:r>
    </w:p>
    <w:p w14:paraId="2A7D28BD">
      <w:pPr>
        <w:pageBreakBefore w:val="0"/>
        <w:widowControl w:val="0"/>
        <w:kinsoku/>
        <w:wordWrap/>
        <w:overflowPunct/>
        <w:topLinePunct/>
        <w:autoSpaceDE/>
        <w:autoSpaceDN/>
        <w:bidi w:val="0"/>
        <w:adjustRightInd/>
        <w:snapToGrid/>
        <w:spacing w:after="0" w:line="560" w:lineRule="exact"/>
        <w:ind w:firstLine="420"/>
        <w:textAlignment w:val="auto"/>
        <w:rPr>
          <w:rFonts w:hint="default" w:ascii="宋体" w:hAnsi="宋体" w:eastAsia="宋体" w:cs="Times New Roman"/>
          <w:strike w:val="0"/>
          <w:szCs w:val="24"/>
          <w:lang w:val="en-US" w:eastAsia="zh-CN"/>
        </w:rPr>
      </w:pPr>
      <w:r>
        <w:rPr>
          <w:rFonts w:hint="default" w:ascii="宋体" w:hAnsi="宋体" w:eastAsia="宋体" w:cs="Times New Roman"/>
          <w:strike w:val="0"/>
          <w:szCs w:val="24"/>
          <w:lang w:val="en-US" w:eastAsia="zh-CN"/>
        </w:rPr>
        <w:t>2）投标方应负责将所供设备严密包装，防止潮气、锈蚀、淋雨和震动。包装应牢固可靠，应考虑到运输过程中，可能受到的最大加速度所产生的冲击，设备不松动、不损坏、不变形。在运输和存储期间，设备的电气绝缘应防止受潮和灰尘进入。</w:t>
      </w:r>
    </w:p>
    <w:p w14:paraId="7D989CB5">
      <w:pPr>
        <w:pageBreakBefore w:val="0"/>
        <w:widowControl w:val="0"/>
        <w:kinsoku/>
        <w:wordWrap/>
        <w:overflowPunct/>
        <w:topLinePunct/>
        <w:autoSpaceDE/>
        <w:autoSpaceDN/>
        <w:bidi w:val="0"/>
        <w:adjustRightInd/>
        <w:snapToGrid/>
        <w:spacing w:after="0" w:line="560" w:lineRule="exact"/>
        <w:ind w:firstLine="420"/>
        <w:textAlignment w:val="auto"/>
        <w:rPr>
          <w:rFonts w:hint="default" w:ascii="宋体" w:hAnsi="宋体" w:eastAsia="宋体" w:cs="Times New Roman"/>
          <w:strike w:val="0"/>
          <w:szCs w:val="24"/>
          <w:lang w:val="en-US" w:eastAsia="zh-CN"/>
        </w:rPr>
      </w:pPr>
      <w:r>
        <w:rPr>
          <w:rFonts w:hint="default" w:ascii="宋体" w:hAnsi="宋体" w:eastAsia="宋体" w:cs="Times New Roman"/>
          <w:strike w:val="0"/>
          <w:szCs w:val="24"/>
          <w:lang w:val="en-US" w:eastAsia="zh-CN"/>
        </w:rPr>
        <w:t>3）对于那些受冲击和振动易于损坏的设备，应按要求用于运输的方法包装。贵重设备和仪器应考虑与一般设备分开，采用特殊包装，并在箱上注明“小心轻放”等标志。</w:t>
      </w:r>
    </w:p>
    <w:p w14:paraId="4BA06E1F">
      <w:pPr>
        <w:pageBreakBefore w:val="0"/>
        <w:widowControl w:val="0"/>
        <w:kinsoku/>
        <w:wordWrap/>
        <w:overflowPunct/>
        <w:topLinePunct/>
        <w:autoSpaceDE/>
        <w:autoSpaceDN/>
        <w:bidi w:val="0"/>
        <w:adjustRightInd/>
        <w:snapToGrid/>
        <w:spacing w:after="0" w:line="560" w:lineRule="exact"/>
        <w:ind w:firstLine="420"/>
        <w:textAlignment w:val="auto"/>
        <w:rPr>
          <w:rFonts w:hint="default" w:ascii="宋体" w:hAnsi="宋体" w:eastAsia="宋体" w:cs="Times New Roman"/>
          <w:strike w:val="0"/>
          <w:szCs w:val="24"/>
          <w:lang w:val="en-US" w:eastAsia="zh-CN"/>
        </w:rPr>
      </w:pPr>
      <w:r>
        <w:rPr>
          <w:rFonts w:hint="default" w:ascii="宋体" w:hAnsi="宋体" w:eastAsia="宋体" w:cs="Times New Roman"/>
          <w:strike w:val="0"/>
          <w:szCs w:val="24"/>
          <w:lang w:val="en-US" w:eastAsia="zh-CN"/>
        </w:rPr>
        <w:t>4）在设备到达目的地后，由投标方组织，买方参加，进行开箱验收。如果发现任一设备有偏差、损坏、损失、遗漏或数量、质量、技术规范因投标方的责任与合同不符或隐藏的损坏，投标方应立即修复或更换损坏的部件和设备，所需费用由投标方承担，买方有权向投标方提出索赔。</w:t>
      </w:r>
    </w:p>
    <w:p w14:paraId="092D6DA0">
      <w:pPr>
        <w:topLinePunct/>
        <w:spacing w:after="0" w:line="560" w:lineRule="exact"/>
        <w:ind w:firstLine="420"/>
        <w:rPr>
          <w:rFonts w:hint="default" w:ascii="宋体" w:hAnsi="宋体" w:eastAsia="宋体" w:cs="Times New Roman"/>
          <w:szCs w:val="24"/>
          <w:lang w:val="en-US" w:eastAsia="zh-CN"/>
        </w:rPr>
      </w:pPr>
      <w:r>
        <w:rPr>
          <w:rFonts w:hint="eastAsia" w:ascii="宋体" w:hAnsi="宋体" w:eastAsia="宋体" w:cs="Times New Roman"/>
          <w:strike w:val="0"/>
          <w:szCs w:val="24"/>
          <w:lang w:val="en-US" w:eastAsia="zh-CN"/>
        </w:rPr>
        <w:t>5</w:t>
      </w:r>
      <w:r>
        <w:rPr>
          <w:rFonts w:hint="default" w:ascii="宋体" w:hAnsi="宋体" w:eastAsia="宋体" w:cs="Times New Roman"/>
          <w:strike w:val="0"/>
          <w:szCs w:val="24"/>
          <w:lang w:val="en-US" w:eastAsia="zh-CN"/>
        </w:rPr>
        <w:t>）</w:t>
      </w:r>
      <w:r>
        <w:rPr>
          <w:rFonts w:hint="default" w:ascii="宋体" w:hAnsi="宋体" w:eastAsia="宋体" w:cs="Times New Roman"/>
          <w:szCs w:val="24"/>
        </w:rPr>
        <w:t xml:space="preserve">包装箱内装有技术文件，在包装箱外有标明技术文件放置处。技术文件有：产品合格证、使用说明书、装箱单及招标方指定的技术资料等。外包装箱上有：制造厂名称和地址、产品名称和型号、装箱数量、装箱日期等。 </w:t>
      </w:r>
    </w:p>
    <w:p w14:paraId="4BE643DD">
      <w:pPr>
        <w:pageBreakBefore w:val="0"/>
        <w:widowControl w:val="0"/>
        <w:kinsoku/>
        <w:wordWrap/>
        <w:overflowPunct/>
        <w:topLinePunct/>
        <w:autoSpaceDE/>
        <w:autoSpaceDN/>
        <w:bidi w:val="0"/>
        <w:adjustRightInd/>
        <w:snapToGrid/>
        <w:spacing w:after="0" w:line="560" w:lineRule="exact"/>
        <w:ind w:firstLine="420"/>
        <w:textAlignment w:val="auto"/>
        <w:rPr>
          <w:rFonts w:hint="default" w:ascii="宋体" w:hAnsi="宋体" w:eastAsia="宋体" w:cs="Times New Roman"/>
          <w:strike w:val="0"/>
          <w:szCs w:val="24"/>
          <w:lang w:val="en-US" w:eastAsia="zh-CN"/>
        </w:rPr>
      </w:pPr>
      <w:r>
        <w:rPr>
          <w:rFonts w:hint="eastAsia" w:ascii="宋体" w:hAnsi="宋体" w:cs="Times New Roman"/>
          <w:strike w:val="0"/>
          <w:szCs w:val="24"/>
          <w:lang w:val="en-US" w:eastAsia="zh-CN"/>
        </w:rPr>
        <w:t>6</w:t>
      </w:r>
      <w:r>
        <w:rPr>
          <w:rFonts w:hint="default" w:ascii="宋体" w:hAnsi="宋体" w:eastAsia="宋体" w:cs="Times New Roman"/>
          <w:strike w:val="0"/>
          <w:szCs w:val="24"/>
          <w:lang w:val="en-US" w:eastAsia="zh-CN"/>
        </w:rPr>
        <w:t>.2.2 运输要求</w:t>
      </w:r>
    </w:p>
    <w:p w14:paraId="3C4CCBA9">
      <w:pPr>
        <w:pageBreakBefore w:val="0"/>
        <w:widowControl w:val="0"/>
        <w:kinsoku/>
        <w:wordWrap/>
        <w:overflowPunct/>
        <w:topLinePunct/>
        <w:autoSpaceDE/>
        <w:autoSpaceDN/>
        <w:bidi w:val="0"/>
        <w:adjustRightInd/>
        <w:snapToGrid/>
        <w:spacing w:after="0" w:line="560" w:lineRule="exact"/>
        <w:ind w:firstLine="420"/>
        <w:textAlignment w:val="auto"/>
        <w:rPr>
          <w:rFonts w:hint="default" w:ascii="宋体" w:hAnsi="宋体" w:eastAsia="宋体" w:cs="Times New Roman"/>
          <w:strike w:val="0"/>
          <w:szCs w:val="24"/>
          <w:lang w:val="en-US" w:eastAsia="zh-CN"/>
        </w:rPr>
      </w:pPr>
      <w:r>
        <w:rPr>
          <w:rFonts w:hint="default" w:ascii="宋体" w:hAnsi="宋体" w:eastAsia="宋体" w:cs="Times New Roman"/>
          <w:strike w:val="0"/>
          <w:szCs w:val="24"/>
          <w:lang w:val="en-US" w:eastAsia="zh-CN"/>
        </w:rPr>
        <w:t>1）从投标方到目的地的运输由投标方负责。目的地为以招标方指定地点为准。</w:t>
      </w:r>
    </w:p>
    <w:p w14:paraId="6AD3897E">
      <w:pPr>
        <w:pageBreakBefore w:val="0"/>
        <w:widowControl w:val="0"/>
        <w:kinsoku/>
        <w:wordWrap/>
        <w:overflowPunct/>
        <w:topLinePunct/>
        <w:autoSpaceDE/>
        <w:autoSpaceDN/>
        <w:bidi w:val="0"/>
        <w:adjustRightInd/>
        <w:snapToGrid/>
        <w:spacing w:after="0" w:line="560" w:lineRule="exact"/>
        <w:ind w:firstLine="420"/>
        <w:textAlignment w:val="auto"/>
        <w:rPr>
          <w:rFonts w:hint="default" w:ascii="宋体" w:hAnsi="宋体" w:eastAsia="宋体" w:cs="Times New Roman"/>
          <w:strike w:val="0"/>
          <w:szCs w:val="24"/>
          <w:lang w:val="en-US" w:eastAsia="zh-CN"/>
        </w:rPr>
      </w:pPr>
      <w:r>
        <w:rPr>
          <w:rFonts w:hint="default" w:ascii="宋体" w:hAnsi="宋体" w:eastAsia="宋体" w:cs="Times New Roman"/>
          <w:strike w:val="0"/>
          <w:szCs w:val="24"/>
          <w:lang w:val="en-US" w:eastAsia="zh-CN"/>
        </w:rPr>
        <w:t>2）应有运输及起吊标志：“向上”、“防潮”、“小心轻放”等字样，标志内容应符合相关标准规定。</w:t>
      </w:r>
    </w:p>
    <w:p w14:paraId="4765CFB0">
      <w:pPr>
        <w:pageBreakBefore w:val="0"/>
        <w:widowControl w:val="0"/>
        <w:kinsoku/>
        <w:wordWrap/>
        <w:overflowPunct/>
        <w:topLinePunct/>
        <w:autoSpaceDE/>
        <w:autoSpaceDN/>
        <w:bidi w:val="0"/>
        <w:adjustRightInd/>
        <w:snapToGrid/>
        <w:spacing w:after="0" w:line="560" w:lineRule="exact"/>
        <w:ind w:firstLine="420"/>
        <w:textAlignment w:val="auto"/>
        <w:rPr>
          <w:rFonts w:hint="default" w:ascii="宋体" w:hAnsi="宋体" w:eastAsia="宋体" w:cs="Times New Roman"/>
          <w:strike w:val="0"/>
          <w:szCs w:val="24"/>
          <w:lang w:val="en-US" w:eastAsia="zh-CN"/>
        </w:rPr>
      </w:pPr>
      <w:r>
        <w:rPr>
          <w:rFonts w:hint="default" w:ascii="宋体" w:hAnsi="宋体" w:eastAsia="宋体" w:cs="Times New Roman"/>
          <w:strike w:val="0"/>
          <w:szCs w:val="24"/>
          <w:lang w:val="en-US" w:eastAsia="zh-CN"/>
        </w:rPr>
        <w:t>3）整体及内部元件的结构应在经过正常的铁路、公路或水路运输后内部结构相互位置不变，紧固件不松动。各元件的结构及布置位置应不妨碍吊装、运输及运输中的紧固定位。</w:t>
      </w:r>
    </w:p>
    <w:p w14:paraId="47D5E325">
      <w:pPr>
        <w:pageBreakBefore w:val="0"/>
        <w:widowControl w:val="0"/>
        <w:kinsoku/>
        <w:wordWrap/>
        <w:overflowPunct/>
        <w:topLinePunct/>
        <w:autoSpaceDE/>
        <w:autoSpaceDN/>
        <w:bidi w:val="0"/>
        <w:adjustRightInd/>
        <w:snapToGrid/>
        <w:spacing w:after="0" w:line="560" w:lineRule="exact"/>
        <w:ind w:firstLine="420"/>
        <w:textAlignment w:val="auto"/>
        <w:rPr>
          <w:rFonts w:hint="default" w:ascii="宋体" w:hAnsi="宋体" w:eastAsia="宋体" w:cs="Times New Roman"/>
          <w:strike w:val="0"/>
          <w:szCs w:val="24"/>
          <w:lang w:val="en-US" w:eastAsia="zh-CN"/>
        </w:rPr>
      </w:pPr>
      <w:r>
        <w:rPr>
          <w:rFonts w:hint="default" w:ascii="宋体" w:hAnsi="宋体" w:eastAsia="宋体" w:cs="Times New Roman"/>
          <w:strike w:val="0"/>
          <w:szCs w:val="24"/>
          <w:lang w:val="en-US" w:eastAsia="zh-CN"/>
        </w:rPr>
        <w:t>4）整体运输时，内部元件应不得移位、损坏和受潮，不得影响安装。</w:t>
      </w:r>
    </w:p>
    <w:p w14:paraId="72F4B0F9">
      <w:pPr>
        <w:pageBreakBefore w:val="0"/>
        <w:widowControl w:val="0"/>
        <w:kinsoku/>
        <w:wordWrap/>
        <w:overflowPunct/>
        <w:topLinePunct/>
        <w:autoSpaceDE/>
        <w:autoSpaceDN/>
        <w:bidi w:val="0"/>
        <w:adjustRightInd/>
        <w:snapToGrid/>
        <w:spacing w:after="0" w:line="560" w:lineRule="exact"/>
        <w:ind w:firstLine="420"/>
        <w:textAlignment w:val="auto"/>
        <w:rPr>
          <w:rFonts w:hint="default" w:ascii="宋体" w:hAnsi="宋体" w:eastAsia="宋体" w:cs="Times New Roman"/>
          <w:strike w:val="0"/>
          <w:szCs w:val="24"/>
          <w:lang w:val="en-US" w:eastAsia="zh-CN"/>
        </w:rPr>
      </w:pPr>
      <w:r>
        <w:rPr>
          <w:rFonts w:hint="default" w:ascii="宋体" w:hAnsi="宋体" w:eastAsia="宋体" w:cs="Times New Roman"/>
          <w:strike w:val="0"/>
          <w:szCs w:val="24"/>
          <w:lang w:val="en-US" w:eastAsia="zh-CN"/>
        </w:rPr>
        <w:t>5）从投标方发货至招标方收到期间，设备应完好无损。</w:t>
      </w:r>
    </w:p>
    <w:p w14:paraId="26DB8157">
      <w:pPr>
        <w:pageBreakBefore w:val="0"/>
        <w:widowControl w:val="0"/>
        <w:kinsoku/>
        <w:wordWrap/>
        <w:overflowPunct/>
        <w:topLinePunct/>
        <w:autoSpaceDE/>
        <w:autoSpaceDN/>
        <w:bidi w:val="0"/>
        <w:adjustRightInd/>
        <w:snapToGrid/>
        <w:spacing w:after="0" w:line="560" w:lineRule="exact"/>
        <w:ind w:firstLine="420" w:firstLineChars="200"/>
        <w:textAlignment w:val="auto"/>
        <w:rPr>
          <w:rFonts w:hint="eastAsia" w:ascii="宋体" w:hAnsi="宋体" w:eastAsia="宋体" w:cs="Times New Roman"/>
          <w:b w:val="0"/>
          <w:bCs w:val="0"/>
          <w:strike w:val="0"/>
          <w:szCs w:val="24"/>
        </w:rPr>
      </w:pPr>
      <w:r>
        <w:rPr>
          <w:rFonts w:hint="eastAsia" w:ascii="宋体" w:hAnsi="宋体" w:cs="Times New Roman"/>
          <w:b w:val="0"/>
          <w:bCs w:val="0"/>
          <w:strike w:val="0"/>
          <w:szCs w:val="24"/>
          <w:lang w:val="en-US" w:eastAsia="zh-CN"/>
        </w:rPr>
        <w:t>6</w:t>
      </w:r>
      <w:r>
        <w:rPr>
          <w:rFonts w:hint="eastAsia" w:ascii="宋体" w:hAnsi="宋体" w:eastAsia="宋体" w:cs="Times New Roman"/>
          <w:b w:val="0"/>
          <w:bCs w:val="0"/>
          <w:strike w:val="0"/>
          <w:szCs w:val="24"/>
          <w:lang w:val="en-US" w:eastAsia="zh-CN"/>
        </w:rPr>
        <w:t>.3</w:t>
      </w:r>
      <w:r>
        <w:rPr>
          <w:rFonts w:hint="eastAsia" w:ascii="宋体" w:hAnsi="宋体" w:eastAsia="宋体" w:cs="Times New Roman"/>
          <w:b w:val="0"/>
          <w:bCs w:val="0"/>
          <w:strike w:val="0"/>
          <w:szCs w:val="24"/>
        </w:rPr>
        <w:t>安装调试</w:t>
      </w:r>
    </w:p>
    <w:p w14:paraId="747EA0C8">
      <w:pPr>
        <w:pageBreakBefore w:val="0"/>
        <w:widowControl w:val="0"/>
        <w:kinsoku/>
        <w:wordWrap/>
        <w:overflowPunct/>
        <w:topLinePunct/>
        <w:autoSpaceDE/>
        <w:autoSpaceDN/>
        <w:bidi w:val="0"/>
        <w:adjustRightInd/>
        <w:snapToGrid/>
        <w:spacing w:after="0" w:line="560" w:lineRule="exact"/>
        <w:ind w:firstLine="420"/>
        <w:textAlignment w:val="auto"/>
        <w:rPr>
          <w:rFonts w:hint="eastAsia" w:ascii="宋体" w:hAnsi="宋体" w:eastAsia="宋体" w:cs="Times New Roman"/>
          <w:strike w:val="0"/>
          <w:szCs w:val="24"/>
          <w:lang w:val="en-US" w:eastAsia="zh-CN"/>
        </w:rPr>
      </w:pPr>
      <w:r>
        <w:rPr>
          <w:rFonts w:hint="eastAsia" w:ascii="宋体" w:hAnsi="宋体" w:cs="Times New Roman"/>
          <w:b w:val="0"/>
          <w:bCs w:val="0"/>
          <w:strike w:val="0"/>
          <w:szCs w:val="24"/>
          <w:lang w:val="en-US" w:eastAsia="zh-CN"/>
        </w:rPr>
        <w:t>6</w:t>
      </w:r>
      <w:r>
        <w:rPr>
          <w:rFonts w:hint="eastAsia" w:ascii="宋体" w:hAnsi="宋体" w:eastAsia="宋体" w:cs="Times New Roman"/>
          <w:b w:val="0"/>
          <w:bCs w:val="0"/>
          <w:strike w:val="0"/>
          <w:szCs w:val="24"/>
          <w:lang w:val="en-US" w:eastAsia="zh-CN"/>
        </w:rPr>
        <w:t>.3.</w:t>
      </w:r>
      <w:r>
        <w:rPr>
          <w:rFonts w:hint="eastAsia" w:ascii="宋体" w:hAnsi="宋体" w:eastAsia="宋体" w:cs="Times New Roman"/>
          <w:strike w:val="0"/>
          <w:szCs w:val="24"/>
          <w:lang w:val="en-US" w:eastAsia="zh-CN"/>
        </w:rPr>
        <w:t>1到货设备的安装、调试，将由投标方在招标方监督下进行。</w:t>
      </w:r>
    </w:p>
    <w:p w14:paraId="74AF1B6C">
      <w:pPr>
        <w:pageBreakBefore w:val="0"/>
        <w:widowControl w:val="0"/>
        <w:kinsoku/>
        <w:wordWrap/>
        <w:overflowPunct/>
        <w:topLinePunct/>
        <w:autoSpaceDE/>
        <w:autoSpaceDN/>
        <w:bidi w:val="0"/>
        <w:adjustRightInd/>
        <w:snapToGrid/>
        <w:spacing w:after="0" w:line="560" w:lineRule="exact"/>
        <w:ind w:firstLine="420"/>
        <w:textAlignment w:val="auto"/>
        <w:rPr>
          <w:rFonts w:hint="eastAsia" w:ascii="宋体" w:hAnsi="宋体" w:eastAsia="宋体" w:cs="Times New Roman"/>
          <w:strike w:val="0"/>
          <w:szCs w:val="24"/>
          <w:lang w:val="en-US" w:eastAsia="zh-CN"/>
        </w:rPr>
      </w:pPr>
      <w:r>
        <w:rPr>
          <w:rFonts w:hint="eastAsia" w:ascii="宋体" w:hAnsi="宋体" w:cs="Times New Roman"/>
          <w:b w:val="0"/>
          <w:bCs w:val="0"/>
          <w:strike w:val="0"/>
          <w:szCs w:val="24"/>
          <w:lang w:val="en-US" w:eastAsia="zh-CN"/>
        </w:rPr>
        <w:t>6</w:t>
      </w:r>
      <w:r>
        <w:rPr>
          <w:rFonts w:hint="eastAsia" w:ascii="宋体" w:hAnsi="宋体" w:eastAsia="宋体" w:cs="Times New Roman"/>
          <w:b w:val="0"/>
          <w:bCs w:val="0"/>
          <w:strike w:val="0"/>
          <w:szCs w:val="24"/>
          <w:lang w:val="en-US" w:eastAsia="zh-CN"/>
        </w:rPr>
        <w:t>.3.</w:t>
      </w:r>
      <w:r>
        <w:rPr>
          <w:rFonts w:hint="eastAsia" w:ascii="宋体" w:hAnsi="宋体" w:eastAsia="宋体" w:cs="Times New Roman"/>
          <w:strike w:val="0"/>
          <w:szCs w:val="24"/>
          <w:lang w:val="en-US" w:eastAsia="zh-CN"/>
        </w:rPr>
        <w:t>2在安装调试期间，由招标方安排合适时间，由投标方负责派技术人员到招标方现场进行技术服务。</w:t>
      </w:r>
    </w:p>
    <w:p w14:paraId="626051D0">
      <w:pPr>
        <w:pageBreakBefore w:val="0"/>
        <w:widowControl w:val="0"/>
        <w:kinsoku/>
        <w:wordWrap/>
        <w:overflowPunct/>
        <w:topLinePunct/>
        <w:autoSpaceDE/>
        <w:autoSpaceDN/>
        <w:bidi w:val="0"/>
        <w:adjustRightInd/>
        <w:snapToGrid/>
        <w:spacing w:after="0" w:line="560" w:lineRule="exact"/>
        <w:ind w:firstLine="420"/>
        <w:textAlignment w:val="auto"/>
        <w:rPr>
          <w:rFonts w:hint="eastAsia" w:ascii="宋体" w:hAnsi="宋体" w:eastAsia="宋体" w:cs="Times New Roman"/>
          <w:strike w:val="0"/>
          <w:szCs w:val="24"/>
          <w:lang w:val="en-US" w:eastAsia="zh-CN"/>
        </w:rPr>
      </w:pPr>
      <w:r>
        <w:rPr>
          <w:rFonts w:hint="eastAsia" w:ascii="宋体" w:hAnsi="宋体" w:cs="Times New Roman"/>
          <w:b w:val="0"/>
          <w:bCs w:val="0"/>
          <w:strike w:val="0"/>
          <w:szCs w:val="24"/>
          <w:lang w:val="en-US" w:eastAsia="zh-CN"/>
        </w:rPr>
        <w:t>6</w:t>
      </w:r>
      <w:r>
        <w:rPr>
          <w:rFonts w:hint="eastAsia" w:ascii="宋体" w:hAnsi="宋体" w:eastAsia="宋体" w:cs="Times New Roman"/>
          <w:b w:val="0"/>
          <w:bCs w:val="0"/>
          <w:strike w:val="0"/>
          <w:szCs w:val="24"/>
          <w:lang w:val="en-US" w:eastAsia="zh-CN"/>
        </w:rPr>
        <w:t>.3.</w:t>
      </w:r>
      <w:r>
        <w:rPr>
          <w:rFonts w:hint="eastAsia" w:ascii="宋体" w:hAnsi="宋体" w:eastAsia="宋体" w:cs="Times New Roman"/>
          <w:strike w:val="0"/>
          <w:szCs w:val="24"/>
          <w:lang w:val="en-US" w:eastAsia="zh-CN"/>
        </w:rPr>
        <w:t>3在试验和调试期间所有损坏的供货范围内设备，投标方应免费给予更换。</w:t>
      </w:r>
    </w:p>
    <w:p w14:paraId="17FC715E">
      <w:pPr>
        <w:pStyle w:val="2"/>
        <w:rPr>
          <w:rFonts w:hint="eastAsia" w:ascii="宋体" w:hAnsi="宋体" w:eastAsia="宋体" w:cs="宋体"/>
          <w:sz w:val="21"/>
        </w:rPr>
      </w:pPr>
      <w:bookmarkStart w:id="44" w:name="_Toc19246"/>
      <w:bookmarkStart w:id="45" w:name="_Toc32039"/>
      <w:bookmarkStart w:id="46" w:name="_Toc9503"/>
      <w:r>
        <w:rPr>
          <w:rFonts w:hint="eastAsia" w:ascii="宋体" w:hAnsi="宋体" w:eastAsia="宋体" w:cs="宋体"/>
          <w:sz w:val="21"/>
          <w:lang w:val="en-US" w:eastAsia="zh-CN"/>
        </w:rPr>
        <w:t>7</w:t>
      </w:r>
      <w:r>
        <w:rPr>
          <w:rFonts w:hint="eastAsia" w:ascii="宋体" w:hAnsi="宋体" w:eastAsia="宋体" w:cs="宋体"/>
          <w:sz w:val="21"/>
        </w:rPr>
        <w:t>技术服务</w:t>
      </w:r>
      <w:bookmarkEnd w:id="44"/>
      <w:bookmarkEnd w:id="45"/>
      <w:bookmarkEnd w:id="46"/>
    </w:p>
    <w:p w14:paraId="20157C4E">
      <w:pPr>
        <w:spacing w:line="360" w:lineRule="auto"/>
        <w:ind w:firstLine="420" w:firstLineChars="200"/>
        <w:rPr>
          <w:rFonts w:hint="eastAsia" w:ascii="宋体" w:hAnsi="宋体" w:eastAsia="宋体" w:cs="宋体"/>
          <w:szCs w:val="24"/>
        </w:rPr>
      </w:pPr>
      <w:r>
        <w:rPr>
          <w:rFonts w:hint="eastAsia" w:ascii="宋体" w:hAnsi="宋体" w:cs="宋体"/>
          <w:szCs w:val="24"/>
          <w:lang w:val="en-US" w:eastAsia="zh-CN"/>
        </w:rPr>
        <w:t>7</w:t>
      </w:r>
      <w:r>
        <w:rPr>
          <w:rFonts w:hint="eastAsia" w:ascii="宋体" w:hAnsi="宋体" w:eastAsia="宋体" w:cs="宋体"/>
          <w:szCs w:val="24"/>
        </w:rPr>
        <w:t>.1 技术培训</w:t>
      </w:r>
    </w:p>
    <w:p w14:paraId="1A07BFAC">
      <w:pPr>
        <w:spacing w:line="360" w:lineRule="auto"/>
        <w:ind w:firstLine="420" w:firstLineChars="200"/>
        <w:rPr>
          <w:rFonts w:hint="eastAsia" w:ascii="宋体" w:hAnsi="宋体" w:eastAsia="宋体" w:cs="宋体"/>
          <w:szCs w:val="24"/>
        </w:rPr>
      </w:pPr>
      <w:r>
        <w:rPr>
          <w:rFonts w:hint="eastAsia" w:ascii="宋体" w:hAnsi="宋体" w:cs="宋体"/>
          <w:szCs w:val="24"/>
          <w:lang w:val="en-US" w:eastAsia="zh-CN"/>
        </w:rPr>
        <w:t>7</w:t>
      </w:r>
      <w:r>
        <w:rPr>
          <w:rFonts w:hint="eastAsia" w:ascii="宋体" w:hAnsi="宋体" w:eastAsia="宋体" w:cs="宋体"/>
          <w:szCs w:val="24"/>
        </w:rPr>
        <w:t>.1.1 投标方应对用户提供技术培训和操作指导，投标方负责培训全部费用。</w:t>
      </w:r>
    </w:p>
    <w:p w14:paraId="5BEC2AE4">
      <w:pPr>
        <w:spacing w:line="360" w:lineRule="auto"/>
        <w:ind w:firstLine="420" w:firstLineChars="200"/>
        <w:rPr>
          <w:rFonts w:hint="eastAsia" w:ascii="宋体" w:hAnsi="宋体" w:eastAsia="宋体" w:cs="宋体"/>
          <w:szCs w:val="24"/>
        </w:rPr>
      </w:pPr>
      <w:r>
        <w:rPr>
          <w:rFonts w:hint="eastAsia" w:ascii="宋体" w:hAnsi="宋体" w:cs="宋体"/>
          <w:szCs w:val="24"/>
          <w:lang w:val="en-US" w:eastAsia="zh-CN"/>
        </w:rPr>
        <w:t>7</w:t>
      </w:r>
      <w:r>
        <w:rPr>
          <w:rFonts w:hint="eastAsia" w:ascii="宋体" w:hAnsi="宋体" w:eastAsia="宋体" w:cs="宋体"/>
          <w:szCs w:val="24"/>
        </w:rPr>
        <w:t>.1.2 投标方提供培训应分为工厂培训和现场培训两种；</w:t>
      </w:r>
    </w:p>
    <w:p w14:paraId="17DC5CAE">
      <w:pPr>
        <w:spacing w:line="360" w:lineRule="auto"/>
        <w:ind w:firstLine="420" w:firstLineChars="200"/>
        <w:rPr>
          <w:rFonts w:hint="eastAsia" w:ascii="宋体" w:hAnsi="宋体" w:eastAsia="宋体" w:cs="宋体"/>
          <w:szCs w:val="24"/>
        </w:rPr>
      </w:pPr>
      <w:r>
        <w:rPr>
          <w:rFonts w:hint="eastAsia" w:ascii="宋体" w:hAnsi="宋体" w:cs="宋体"/>
          <w:szCs w:val="24"/>
          <w:lang w:val="en-US" w:eastAsia="zh-CN"/>
        </w:rPr>
        <w:t>7</w:t>
      </w:r>
      <w:r>
        <w:rPr>
          <w:rFonts w:hint="eastAsia" w:ascii="宋体" w:hAnsi="宋体" w:eastAsia="宋体" w:cs="宋体"/>
          <w:szCs w:val="24"/>
        </w:rPr>
        <w:t>.1.3 投标方提供培训教师、培训安排、培训教材及培训设备；</w:t>
      </w:r>
    </w:p>
    <w:p w14:paraId="46F297CA">
      <w:pPr>
        <w:spacing w:line="360" w:lineRule="auto"/>
        <w:ind w:firstLine="420" w:firstLineChars="200"/>
        <w:rPr>
          <w:rFonts w:hint="eastAsia" w:ascii="宋体" w:hAnsi="宋体" w:eastAsia="宋体" w:cs="宋体"/>
          <w:szCs w:val="24"/>
          <w:lang w:val="en-US" w:eastAsia="zh-CN"/>
        </w:rPr>
      </w:pPr>
      <w:r>
        <w:rPr>
          <w:rFonts w:hint="eastAsia" w:ascii="宋体" w:hAnsi="宋体" w:cs="宋体"/>
          <w:szCs w:val="24"/>
          <w:lang w:val="en-US" w:eastAsia="zh-CN"/>
        </w:rPr>
        <w:t>7</w:t>
      </w:r>
      <w:r>
        <w:rPr>
          <w:rFonts w:hint="eastAsia" w:ascii="宋体" w:hAnsi="宋体" w:eastAsia="宋体" w:cs="宋体"/>
          <w:szCs w:val="24"/>
        </w:rPr>
        <w:t>.1.4 投标方应设计专门的培训课程，重点包括装置整体使用方法</w:t>
      </w:r>
      <w:r>
        <w:rPr>
          <w:rFonts w:hint="eastAsia" w:ascii="宋体" w:hAnsi="宋体" w:eastAsia="宋体" w:cs="宋体"/>
          <w:szCs w:val="24"/>
          <w:lang w:val="en-US" w:eastAsia="zh-CN"/>
        </w:rPr>
        <w:t>.</w:t>
      </w:r>
    </w:p>
    <w:p w14:paraId="7F57FF47">
      <w:pPr>
        <w:spacing w:line="360" w:lineRule="auto"/>
        <w:ind w:firstLine="420" w:firstLineChars="200"/>
        <w:rPr>
          <w:rFonts w:hint="eastAsia" w:ascii="宋体" w:hAnsi="宋体" w:eastAsia="宋体" w:cs="宋体"/>
          <w:szCs w:val="24"/>
        </w:rPr>
      </w:pPr>
      <w:r>
        <w:rPr>
          <w:rFonts w:hint="eastAsia" w:ascii="宋体" w:hAnsi="宋体" w:cs="宋体"/>
          <w:szCs w:val="24"/>
          <w:lang w:val="en-US" w:eastAsia="zh-CN"/>
        </w:rPr>
        <w:t>7</w:t>
      </w:r>
      <w:r>
        <w:rPr>
          <w:rFonts w:hint="eastAsia" w:ascii="宋体" w:hAnsi="宋体" w:eastAsia="宋体" w:cs="宋体"/>
          <w:szCs w:val="24"/>
        </w:rPr>
        <w:t>.1.5 培训时间不少1天，培训人员每次不少2人。其中，投标方交货后在南方电网下属相应的分子公司进行为期1天时间的培训。</w:t>
      </w:r>
    </w:p>
    <w:p w14:paraId="55F777C6">
      <w:pPr>
        <w:spacing w:line="360" w:lineRule="auto"/>
        <w:ind w:firstLine="420" w:firstLineChars="200"/>
        <w:rPr>
          <w:rFonts w:hint="eastAsia" w:ascii="宋体" w:hAnsi="宋体" w:eastAsia="宋体" w:cs="宋体"/>
          <w:szCs w:val="24"/>
        </w:rPr>
      </w:pPr>
      <w:bookmarkStart w:id="47" w:name="_Toc60566153"/>
      <w:r>
        <w:rPr>
          <w:rFonts w:hint="eastAsia" w:ascii="宋体" w:hAnsi="宋体" w:cs="宋体"/>
          <w:szCs w:val="24"/>
          <w:lang w:val="en-US" w:eastAsia="zh-CN"/>
        </w:rPr>
        <w:t>7</w:t>
      </w:r>
      <w:r>
        <w:rPr>
          <w:rFonts w:hint="eastAsia" w:ascii="宋体" w:hAnsi="宋体" w:eastAsia="宋体" w:cs="宋体"/>
          <w:szCs w:val="24"/>
        </w:rPr>
        <w:t>.2 现场技术服务</w:t>
      </w:r>
    </w:p>
    <w:p w14:paraId="197673CE">
      <w:pPr>
        <w:spacing w:line="360" w:lineRule="auto"/>
        <w:ind w:firstLine="420" w:firstLineChars="200"/>
        <w:rPr>
          <w:rFonts w:hint="eastAsia" w:ascii="宋体" w:hAnsi="宋体" w:eastAsia="宋体" w:cs="宋体"/>
          <w:szCs w:val="24"/>
        </w:rPr>
      </w:pPr>
      <w:r>
        <w:rPr>
          <w:rFonts w:hint="eastAsia" w:ascii="宋体" w:hAnsi="宋体" w:cs="宋体"/>
          <w:szCs w:val="24"/>
          <w:lang w:val="en-US" w:eastAsia="zh-CN"/>
        </w:rPr>
        <w:t>7</w:t>
      </w:r>
      <w:r>
        <w:rPr>
          <w:rFonts w:hint="eastAsia" w:ascii="宋体" w:hAnsi="宋体" w:eastAsia="宋体" w:cs="宋体"/>
          <w:szCs w:val="24"/>
        </w:rPr>
        <w:t>.2.1投标方派出的工程师，在设备的安装接线、调试和测试期间，应负责指导。</w:t>
      </w:r>
    </w:p>
    <w:p w14:paraId="75EEA68D">
      <w:pPr>
        <w:spacing w:line="360" w:lineRule="auto"/>
        <w:ind w:firstLine="420" w:firstLineChars="200"/>
        <w:rPr>
          <w:rFonts w:hint="eastAsia" w:ascii="宋体" w:hAnsi="宋体" w:eastAsia="宋体" w:cs="宋体"/>
          <w:szCs w:val="24"/>
        </w:rPr>
      </w:pPr>
      <w:r>
        <w:rPr>
          <w:rFonts w:hint="eastAsia" w:ascii="宋体" w:hAnsi="宋体" w:cs="宋体"/>
          <w:szCs w:val="24"/>
          <w:lang w:val="en-US" w:eastAsia="zh-CN"/>
        </w:rPr>
        <w:t>7</w:t>
      </w:r>
      <w:r>
        <w:rPr>
          <w:rFonts w:hint="eastAsia" w:ascii="宋体" w:hAnsi="宋体" w:eastAsia="宋体" w:cs="宋体"/>
          <w:szCs w:val="24"/>
        </w:rPr>
        <w:t>.2.2 投标方派出的工程师应具备继电保护特种作业证资质，还应负责对买方的安装及维护人员进行现场培训，培训内容包括但不限于如何启动、操作及维护设备。</w:t>
      </w:r>
    </w:p>
    <w:p w14:paraId="335E5056">
      <w:pPr>
        <w:spacing w:line="360" w:lineRule="auto"/>
        <w:ind w:firstLine="420" w:firstLineChars="200"/>
        <w:rPr>
          <w:rFonts w:hint="eastAsia" w:ascii="宋体" w:hAnsi="宋体" w:eastAsia="宋体" w:cs="宋体"/>
          <w:szCs w:val="24"/>
        </w:rPr>
      </w:pPr>
      <w:r>
        <w:rPr>
          <w:rFonts w:hint="eastAsia" w:ascii="宋体" w:hAnsi="宋体" w:cs="宋体"/>
          <w:szCs w:val="24"/>
          <w:lang w:val="en-US" w:eastAsia="zh-CN"/>
        </w:rPr>
        <w:t>7</w:t>
      </w:r>
      <w:r>
        <w:rPr>
          <w:rFonts w:hint="eastAsia" w:ascii="宋体" w:hAnsi="宋体" w:eastAsia="宋体" w:cs="宋体"/>
          <w:szCs w:val="24"/>
        </w:rPr>
        <w:t>.3远程技术支持</w:t>
      </w:r>
    </w:p>
    <w:p w14:paraId="7343852E">
      <w:pPr>
        <w:spacing w:line="360" w:lineRule="auto"/>
        <w:ind w:firstLine="420" w:firstLineChars="200"/>
        <w:rPr>
          <w:rFonts w:hint="eastAsia" w:ascii="宋体" w:hAnsi="宋体" w:eastAsia="宋体" w:cs="Times New Roman"/>
          <w:b/>
          <w:bCs/>
          <w:strike w:val="0"/>
          <w:szCs w:val="24"/>
          <w:lang w:val="en-US" w:eastAsia="zh-CN"/>
        </w:rPr>
      </w:pPr>
      <w:r>
        <w:rPr>
          <w:rFonts w:hint="eastAsia" w:ascii="宋体" w:hAnsi="宋体" w:cs="宋体"/>
          <w:szCs w:val="24"/>
          <w:lang w:val="en-US" w:eastAsia="zh-CN"/>
        </w:rPr>
        <w:t>7</w:t>
      </w:r>
      <w:r>
        <w:rPr>
          <w:rFonts w:hint="eastAsia" w:ascii="宋体" w:hAnsi="宋体" w:eastAsia="宋体" w:cs="宋体"/>
          <w:szCs w:val="24"/>
        </w:rPr>
        <w:t>.3.1招标方免费提供远程技术服务，远程技术服务项目期限不受限于保修期，远程技术服务在设备报废前有效。</w:t>
      </w:r>
      <w:bookmarkEnd w:id="47"/>
    </w:p>
    <w:p w14:paraId="3490A998">
      <w:pPr>
        <w:pStyle w:val="2"/>
        <w:rPr>
          <w:rFonts w:hint="eastAsia" w:ascii="宋体" w:hAnsi="宋体" w:eastAsia="宋体" w:cs="宋体"/>
          <w:sz w:val="21"/>
        </w:rPr>
      </w:pPr>
      <w:bookmarkStart w:id="48" w:name="_Toc26694"/>
      <w:bookmarkStart w:id="49" w:name="_Toc2643"/>
      <w:r>
        <w:rPr>
          <w:rFonts w:hint="eastAsia" w:ascii="宋体" w:hAnsi="宋体" w:eastAsia="宋体" w:cs="宋体"/>
          <w:sz w:val="21"/>
          <w:lang w:val="en-US" w:eastAsia="zh-CN"/>
        </w:rPr>
        <w:t>8质量保证</w:t>
      </w:r>
      <w:bookmarkEnd w:id="48"/>
      <w:bookmarkEnd w:id="49"/>
    </w:p>
    <w:p w14:paraId="146E632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strike w:val="0"/>
          <w:szCs w:val="24"/>
          <w:lang w:val="en-US" w:eastAsia="zh-CN"/>
        </w:rPr>
      </w:pPr>
      <w:r>
        <w:rPr>
          <w:rFonts w:hint="eastAsia" w:ascii="宋体" w:hAnsi="宋体" w:cs="宋体"/>
          <w:szCs w:val="24"/>
          <w:lang w:val="en-US" w:eastAsia="zh-CN"/>
        </w:rPr>
        <w:t>8</w:t>
      </w:r>
      <w:r>
        <w:rPr>
          <w:rFonts w:hint="eastAsia" w:ascii="宋体" w:hAnsi="宋体" w:cs="宋体"/>
          <w:szCs w:val="24"/>
        </w:rPr>
        <w:t>.1 到货设备的安装、调试以及工作地点施工办票等相关内容及安全责任，由投标方全权负责。</w:t>
      </w:r>
    </w:p>
    <w:p w14:paraId="666EDA1D">
      <w:pPr>
        <w:pageBreakBefore w:val="0"/>
        <w:widowControl w:val="0"/>
        <w:kinsoku/>
        <w:wordWrap/>
        <w:overflowPunct/>
        <w:topLinePunct/>
        <w:autoSpaceDE/>
        <w:autoSpaceDN/>
        <w:bidi w:val="0"/>
        <w:adjustRightInd/>
        <w:snapToGrid/>
        <w:spacing w:after="0" w:line="560" w:lineRule="exact"/>
        <w:ind w:firstLine="420"/>
        <w:textAlignment w:val="auto"/>
        <w:rPr>
          <w:rFonts w:hint="eastAsia" w:ascii="宋体" w:hAnsi="宋体" w:eastAsia="宋体" w:cs="Times New Roman"/>
          <w:strike w:val="0"/>
          <w:szCs w:val="24"/>
          <w:lang w:val="en-US" w:eastAsia="zh-CN"/>
        </w:rPr>
      </w:pPr>
      <w:r>
        <w:rPr>
          <w:rFonts w:hint="eastAsia" w:ascii="宋体" w:hAnsi="宋体" w:cs="宋体"/>
          <w:szCs w:val="24"/>
          <w:lang w:val="en-US" w:eastAsia="zh-CN"/>
        </w:rPr>
        <w:t>8</w:t>
      </w:r>
      <w:r>
        <w:rPr>
          <w:rFonts w:hint="eastAsia" w:ascii="宋体" w:hAnsi="宋体" w:cs="宋体"/>
          <w:szCs w:val="24"/>
        </w:rPr>
        <w:t>.</w:t>
      </w:r>
      <w:r>
        <w:rPr>
          <w:rFonts w:hint="eastAsia" w:ascii="宋体" w:hAnsi="宋体" w:cs="宋体"/>
          <w:szCs w:val="24"/>
          <w:lang w:val="en-US" w:eastAsia="zh-CN"/>
        </w:rPr>
        <w:t>2</w:t>
      </w:r>
      <w:r>
        <w:rPr>
          <w:rFonts w:hint="eastAsia" w:ascii="宋体" w:hAnsi="宋体" w:eastAsia="宋体" w:cs="Times New Roman"/>
          <w:strike w:val="0"/>
          <w:szCs w:val="24"/>
          <w:lang w:val="en-US" w:eastAsia="zh-CN"/>
        </w:rPr>
        <w:t>全部设备必须是全新的，持久耐用的,应满足作为一个完整产品所能满足的全部要求。投标方应保证设备在规定的使用条件下运行并按使用说明书进行安装和维护时。</w:t>
      </w:r>
    </w:p>
    <w:p w14:paraId="6CA98855">
      <w:pPr>
        <w:pageBreakBefore w:val="0"/>
        <w:widowControl w:val="0"/>
        <w:kinsoku/>
        <w:wordWrap/>
        <w:overflowPunct/>
        <w:topLinePunct/>
        <w:autoSpaceDE/>
        <w:autoSpaceDN/>
        <w:bidi w:val="0"/>
        <w:adjustRightInd/>
        <w:snapToGrid/>
        <w:spacing w:after="0" w:line="560" w:lineRule="exact"/>
        <w:ind w:firstLine="420"/>
        <w:textAlignment w:val="auto"/>
        <w:rPr>
          <w:rFonts w:hint="eastAsia" w:ascii="宋体" w:hAnsi="宋体" w:eastAsia="宋体" w:cs="Times New Roman"/>
          <w:strike w:val="0"/>
          <w:szCs w:val="24"/>
          <w:lang w:val="en-US" w:eastAsia="zh-CN"/>
        </w:rPr>
      </w:pPr>
      <w:r>
        <w:rPr>
          <w:rFonts w:hint="eastAsia" w:ascii="宋体" w:hAnsi="宋体" w:cs="宋体"/>
          <w:szCs w:val="24"/>
          <w:lang w:val="en-US" w:eastAsia="zh-CN"/>
        </w:rPr>
        <w:t>8</w:t>
      </w:r>
      <w:r>
        <w:rPr>
          <w:rFonts w:hint="eastAsia" w:ascii="宋体" w:hAnsi="宋体" w:cs="宋体"/>
          <w:szCs w:val="24"/>
        </w:rPr>
        <w:t>.</w:t>
      </w:r>
      <w:r>
        <w:rPr>
          <w:rFonts w:hint="eastAsia" w:ascii="宋体" w:hAnsi="宋体" w:cs="宋体"/>
          <w:szCs w:val="24"/>
          <w:lang w:val="en-US" w:eastAsia="zh-CN"/>
        </w:rPr>
        <w:t>3</w:t>
      </w:r>
      <w:r>
        <w:rPr>
          <w:rFonts w:hint="eastAsia" w:ascii="宋体" w:hAnsi="宋体" w:eastAsia="宋体" w:cs="Times New Roman"/>
          <w:strike w:val="0"/>
          <w:szCs w:val="24"/>
          <w:lang w:val="en-US" w:eastAsia="zh-CN"/>
        </w:rPr>
        <w:t>投标方应对其整组设备在到货后提供不少于</w:t>
      </w:r>
      <w:r>
        <w:rPr>
          <w:rFonts w:hint="eastAsia" w:ascii="宋体" w:hAnsi="宋体" w:cs="Times New Roman"/>
          <w:strike w:val="0"/>
          <w:szCs w:val="24"/>
          <w:lang w:val="en-US" w:eastAsia="zh-CN"/>
        </w:rPr>
        <w:t>一</w:t>
      </w:r>
      <w:r>
        <w:rPr>
          <w:rFonts w:hint="eastAsia" w:ascii="宋体" w:hAnsi="宋体" w:eastAsia="宋体" w:cs="Times New Roman"/>
          <w:strike w:val="0"/>
          <w:szCs w:val="24"/>
          <w:lang w:val="en-US" w:eastAsia="zh-CN"/>
        </w:rPr>
        <w:t>年</w:t>
      </w:r>
      <w:r>
        <w:rPr>
          <w:rFonts w:hint="eastAsia" w:ascii="宋体" w:hAnsi="宋体" w:cs="Times New Roman"/>
          <w:strike w:val="0"/>
          <w:szCs w:val="24"/>
          <w:lang w:val="en-US" w:eastAsia="zh-CN"/>
        </w:rPr>
        <w:t>半</w:t>
      </w:r>
      <w:r>
        <w:rPr>
          <w:rFonts w:hint="eastAsia" w:ascii="宋体" w:hAnsi="宋体" w:eastAsia="宋体" w:cs="Times New Roman"/>
          <w:strike w:val="0"/>
          <w:szCs w:val="24"/>
          <w:lang w:val="en-US" w:eastAsia="zh-CN"/>
        </w:rPr>
        <w:t>的“三包”质量保证。质保期之后如发生产品质量原因导致的损坏，投标方应免费更换或检修；如发生非产品质量原因导致的损坏，投标方应及时提供维修部件，并按最近的投标价提供。</w:t>
      </w:r>
    </w:p>
    <w:p w14:paraId="0DDE62F7">
      <w:pPr>
        <w:pageBreakBefore w:val="0"/>
        <w:widowControl w:val="0"/>
        <w:kinsoku/>
        <w:wordWrap/>
        <w:overflowPunct/>
        <w:topLinePunct/>
        <w:autoSpaceDE/>
        <w:autoSpaceDN/>
        <w:bidi w:val="0"/>
        <w:adjustRightInd/>
        <w:snapToGrid/>
        <w:spacing w:after="0" w:line="560" w:lineRule="exact"/>
        <w:ind w:firstLine="420"/>
        <w:textAlignment w:val="auto"/>
        <w:rPr>
          <w:rFonts w:hint="eastAsia" w:ascii="宋体" w:hAnsi="宋体" w:eastAsia="宋体" w:cs="Times New Roman"/>
          <w:strike w:val="0"/>
          <w:szCs w:val="24"/>
          <w:lang w:val="en-US" w:eastAsia="zh-CN"/>
        </w:rPr>
      </w:pPr>
      <w:r>
        <w:rPr>
          <w:rFonts w:hint="eastAsia" w:ascii="宋体" w:hAnsi="宋体" w:cs="宋体"/>
          <w:szCs w:val="24"/>
          <w:lang w:val="en-US" w:eastAsia="zh-CN"/>
        </w:rPr>
        <w:t>8</w:t>
      </w:r>
      <w:r>
        <w:rPr>
          <w:rFonts w:hint="eastAsia" w:ascii="宋体" w:hAnsi="宋体" w:cs="宋体"/>
          <w:szCs w:val="24"/>
        </w:rPr>
        <w:t>.</w:t>
      </w:r>
      <w:r>
        <w:rPr>
          <w:rFonts w:hint="eastAsia" w:ascii="宋体" w:hAnsi="宋体" w:cs="宋体"/>
          <w:szCs w:val="24"/>
          <w:lang w:val="en-US" w:eastAsia="zh-CN"/>
        </w:rPr>
        <w:t>4</w:t>
      </w:r>
      <w:r>
        <w:rPr>
          <w:rFonts w:hint="eastAsia" w:ascii="宋体" w:hAnsi="宋体" w:eastAsia="宋体" w:cs="Times New Roman"/>
          <w:strike w:val="0"/>
          <w:szCs w:val="24"/>
          <w:lang w:val="en-US" w:eastAsia="zh-CN"/>
        </w:rPr>
        <w:t>订购的新型产品除应满足本技术规范书外，投标方还应提供该产品的鉴定证书。</w:t>
      </w:r>
    </w:p>
    <w:p w14:paraId="6B26379B">
      <w:pPr>
        <w:pageBreakBefore w:val="0"/>
        <w:widowControl w:val="0"/>
        <w:kinsoku/>
        <w:wordWrap/>
        <w:overflowPunct/>
        <w:topLinePunct/>
        <w:autoSpaceDE/>
        <w:autoSpaceDN/>
        <w:bidi w:val="0"/>
        <w:adjustRightInd/>
        <w:snapToGrid/>
        <w:spacing w:after="0" w:line="560" w:lineRule="exact"/>
        <w:ind w:firstLine="420"/>
        <w:textAlignment w:val="auto"/>
        <w:rPr>
          <w:rFonts w:hint="eastAsia" w:ascii="宋体" w:hAnsi="宋体" w:eastAsia="宋体" w:cs="Times New Roman"/>
          <w:strike w:val="0"/>
          <w:szCs w:val="24"/>
          <w:lang w:val="en-US" w:eastAsia="zh-CN"/>
        </w:rPr>
      </w:pPr>
      <w:r>
        <w:rPr>
          <w:rFonts w:hint="eastAsia" w:ascii="宋体" w:hAnsi="宋体" w:cs="宋体"/>
          <w:szCs w:val="24"/>
          <w:lang w:val="en-US" w:eastAsia="zh-CN"/>
        </w:rPr>
        <w:t>8</w:t>
      </w:r>
      <w:r>
        <w:rPr>
          <w:rFonts w:hint="eastAsia" w:ascii="宋体" w:hAnsi="宋体" w:cs="宋体"/>
          <w:szCs w:val="24"/>
        </w:rPr>
        <w:t>.</w:t>
      </w:r>
      <w:r>
        <w:rPr>
          <w:rFonts w:hint="eastAsia" w:ascii="宋体" w:hAnsi="宋体" w:cs="宋体"/>
          <w:szCs w:val="24"/>
          <w:lang w:val="en-US" w:eastAsia="zh-CN"/>
        </w:rPr>
        <w:t>5</w:t>
      </w:r>
      <w:r>
        <w:rPr>
          <w:rFonts w:hint="eastAsia" w:ascii="宋体" w:hAnsi="宋体" w:eastAsia="宋体" w:cs="Times New Roman"/>
          <w:strike w:val="0"/>
          <w:szCs w:val="24"/>
          <w:lang w:val="en-US" w:eastAsia="zh-CN"/>
        </w:rPr>
        <w:t>投标方应保证制造过程中的所有工艺、材料试验等（包括投标方的外购件在内）均应符合本技术规范书的规定。若招标方根据运行经验指定投标方提供某种外购零部件，投标方应积极配合。</w:t>
      </w:r>
    </w:p>
    <w:p w14:paraId="0543C0A5">
      <w:pPr>
        <w:pageBreakBefore w:val="0"/>
        <w:widowControl w:val="0"/>
        <w:kinsoku/>
        <w:wordWrap/>
        <w:overflowPunct/>
        <w:topLinePunct/>
        <w:autoSpaceDE/>
        <w:autoSpaceDN/>
        <w:bidi w:val="0"/>
        <w:adjustRightInd/>
        <w:snapToGrid/>
        <w:spacing w:after="0" w:line="560" w:lineRule="exact"/>
        <w:ind w:firstLine="420"/>
        <w:textAlignment w:val="auto"/>
        <w:rPr>
          <w:rFonts w:hint="eastAsia" w:ascii="宋体" w:hAnsi="宋体" w:eastAsia="宋体" w:cs="Times New Roman"/>
          <w:strike w:val="0"/>
          <w:szCs w:val="24"/>
          <w:lang w:val="en-US" w:eastAsia="zh-CN"/>
        </w:rPr>
      </w:pPr>
      <w:r>
        <w:rPr>
          <w:rFonts w:hint="eastAsia" w:ascii="宋体" w:hAnsi="宋体" w:cs="宋体"/>
          <w:szCs w:val="24"/>
          <w:lang w:val="en-US" w:eastAsia="zh-CN"/>
        </w:rPr>
        <w:t>8</w:t>
      </w:r>
      <w:r>
        <w:rPr>
          <w:rFonts w:hint="eastAsia" w:ascii="宋体" w:hAnsi="宋体" w:cs="宋体"/>
          <w:szCs w:val="24"/>
        </w:rPr>
        <w:t>.</w:t>
      </w:r>
      <w:r>
        <w:rPr>
          <w:rFonts w:hint="eastAsia" w:ascii="宋体" w:hAnsi="宋体" w:cs="宋体"/>
          <w:szCs w:val="24"/>
          <w:lang w:val="en-US" w:eastAsia="zh-CN"/>
        </w:rPr>
        <w:t>6</w:t>
      </w:r>
      <w:r>
        <w:rPr>
          <w:rFonts w:hint="eastAsia" w:ascii="宋体" w:hAnsi="宋体" w:eastAsia="宋体" w:cs="Times New Roman"/>
          <w:strike w:val="0"/>
          <w:szCs w:val="24"/>
          <w:lang w:val="en-US" w:eastAsia="zh-CN"/>
        </w:rPr>
        <w:t>附属及配套设备应依据国家和有关行业标准的要求，</w:t>
      </w:r>
      <w:r>
        <w:rPr>
          <w:rFonts w:hint="eastAsia" w:ascii="宋体" w:hAnsi="宋体" w:cs="宋体"/>
          <w:szCs w:val="24"/>
        </w:rPr>
        <w:t>对其所供的设备进行全面的检查与试验，</w:t>
      </w:r>
      <w:r>
        <w:rPr>
          <w:rFonts w:hint="eastAsia" w:ascii="宋体" w:hAnsi="宋体" w:eastAsia="宋体" w:cs="Times New Roman"/>
          <w:strike w:val="0"/>
          <w:szCs w:val="24"/>
          <w:lang w:val="en-US" w:eastAsia="zh-CN"/>
        </w:rPr>
        <w:t>并提供试验报告和产品合格证。</w:t>
      </w:r>
    </w:p>
    <w:p w14:paraId="555AF16E">
      <w:pPr>
        <w:pageBreakBefore w:val="0"/>
        <w:widowControl w:val="0"/>
        <w:kinsoku/>
        <w:wordWrap/>
        <w:overflowPunct/>
        <w:topLinePunct/>
        <w:autoSpaceDE/>
        <w:autoSpaceDN/>
        <w:bidi w:val="0"/>
        <w:adjustRightInd/>
        <w:snapToGrid/>
        <w:spacing w:after="0" w:line="560" w:lineRule="exact"/>
        <w:ind w:firstLine="420"/>
        <w:textAlignment w:val="auto"/>
        <w:rPr>
          <w:rFonts w:hint="eastAsia" w:ascii="宋体" w:hAnsi="宋体" w:eastAsia="宋体" w:cs="Times New Roman"/>
          <w:strike w:val="0"/>
          <w:szCs w:val="24"/>
          <w:lang w:val="en-US" w:eastAsia="zh-CN"/>
        </w:rPr>
      </w:pPr>
      <w:r>
        <w:rPr>
          <w:rFonts w:hint="eastAsia" w:ascii="宋体" w:hAnsi="宋体" w:cs="宋体"/>
          <w:szCs w:val="24"/>
          <w:lang w:val="en-US" w:eastAsia="zh-CN"/>
        </w:rPr>
        <w:t>8</w:t>
      </w:r>
      <w:r>
        <w:rPr>
          <w:rFonts w:hint="eastAsia" w:ascii="宋体" w:hAnsi="宋体" w:cs="宋体"/>
          <w:szCs w:val="24"/>
        </w:rPr>
        <w:t>.</w:t>
      </w:r>
      <w:r>
        <w:rPr>
          <w:rFonts w:hint="eastAsia" w:ascii="宋体" w:hAnsi="宋体" w:cs="宋体"/>
          <w:szCs w:val="24"/>
          <w:lang w:val="en-US" w:eastAsia="zh-CN"/>
        </w:rPr>
        <w:t>7</w:t>
      </w:r>
      <w:r>
        <w:rPr>
          <w:rFonts w:hint="eastAsia" w:ascii="宋体" w:hAnsi="宋体" w:eastAsia="宋体" w:cs="Times New Roman"/>
          <w:strike w:val="0"/>
          <w:szCs w:val="24"/>
          <w:lang w:val="en-US" w:eastAsia="zh-CN"/>
        </w:rPr>
        <w:t>投标方应有遵守本技术规范书中各条款和工作项目的ISO9000-GB/T19000质量保证体系，该质量保证体系已经通过国家认证并在正常运转。</w:t>
      </w:r>
    </w:p>
    <w:p w14:paraId="6F700F13">
      <w:pPr>
        <w:keepNext w:val="0"/>
        <w:keepLines w:val="0"/>
        <w:pageBreakBefore w:val="0"/>
        <w:widowControl w:val="0"/>
        <w:kinsoku/>
        <w:wordWrap/>
        <w:overflowPunct/>
        <w:topLinePunct w:val="0"/>
        <w:autoSpaceDE/>
        <w:autoSpaceDN/>
        <w:bidi w:val="0"/>
        <w:adjustRightInd/>
        <w:snapToGrid/>
        <w:spacing w:after="0" w:line="560" w:lineRule="exact"/>
        <w:ind w:firstLine="420" w:firstLineChars="200"/>
        <w:textAlignment w:val="auto"/>
        <w:rPr>
          <w:rFonts w:hint="eastAsia"/>
          <w:lang w:val="en-US" w:eastAsia="zh-CN"/>
        </w:rPr>
      </w:pPr>
      <w:r>
        <w:rPr>
          <w:rFonts w:hint="eastAsia" w:ascii="宋体" w:hAnsi="宋体" w:eastAsia="宋体"/>
          <w:szCs w:val="24"/>
          <w:lang w:val="en-US" w:eastAsia="zh-CN"/>
        </w:rPr>
        <w:t>8</w:t>
      </w:r>
      <w:r>
        <w:rPr>
          <w:rFonts w:ascii="宋体" w:hAnsi="宋体" w:eastAsia="宋体"/>
          <w:szCs w:val="24"/>
        </w:rPr>
        <w:t>.</w:t>
      </w:r>
      <w:r>
        <w:rPr>
          <w:rFonts w:hint="eastAsia" w:ascii="宋体" w:hAnsi="宋体" w:eastAsia="宋体"/>
          <w:szCs w:val="24"/>
          <w:lang w:val="en-US" w:eastAsia="zh-CN"/>
        </w:rPr>
        <w:t>8</w:t>
      </w:r>
      <w:r>
        <w:rPr>
          <w:rFonts w:hint="eastAsia" w:ascii="宋体" w:hAnsi="宋体" w:eastAsia="宋体"/>
          <w:szCs w:val="24"/>
        </w:rPr>
        <w:t>投标方所供的设备应符合国家及招标方智能监控设备管理、数据上传管理、网络安全管理、视频拍摄识别等要求。</w:t>
      </w:r>
    </w:p>
    <w:p w14:paraId="20347893">
      <w:pPr>
        <w:pStyle w:val="2"/>
        <w:rPr>
          <w:rFonts w:hint="eastAsia" w:ascii="宋体" w:hAnsi="宋体" w:eastAsia="宋体" w:cs="宋体"/>
          <w:sz w:val="21"/>
          <w:lang w:val="en-US" w:eastAsia="zh-CN"/>
        </w:rPr>
      </w:pPr>
      <w:bookmarkStart w:id="50" w:name="_Toc26175"/>
      <w:bookmarkStart w:id="51" w:name="_Toc13017"/>
      <w:bookmarkStart w:id="52" w:name="_Toc27057"/>
      <w:bookmarkStart w:id="53" w:name="_Toc9020"/>
      <w:bookmarkStart w:id="54" w:name="_Toc21981"/>
      <w:r>
        <w:rPr>
          <w:rFonts w:hint="eastAsia" w:ascii="宋体" w:hAnsi="宋体" w:eastAsia="宋体" w:cs="宋体"/>
          <w:sz w:val="21"/>
          <w:lang w:val="en-US" w:eastAsia="zh-CN"/>
        </w:rPr>
        <w:t>9设备验收</w:t>
      </w:r>
      <w:bookmarkEnd w:id="50"/>
      <w:bookmarkEnd w:id="51"/>
      <w:bookmarkEnd w:id="52"/>
      <w:bookmarkEnd w:id="53"/>
      <w:bookmarkEnd w:id="54"/>
    </w:p>
    <w:p w14:paraId="287C1979">
      <w:pPr>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left"/>
        <w:textAlignment w:val="auto"/>
        <w:rPr>
          <w:rFonts w:hint="eastAsia" w:ascii="宋体" w:hAnsi="宋体" w:eastAsia="宋体"/>
          <w:szCs w:val="24"/>
        </w:rPr>
      </w:pPr>
      <w:r>
        <w:rPr>
          <w:rFonts w:hint="eastAsia" w:ascii="宋体" w:hAnsi="宋体"/>
          <w:szCs w:val="24"/>
          <w:lang w:val="en-US" w:eastAsia="zh-CN"/>
        </w:rPr>
        <w:t>9</w:t>
      </w:r>
      <w:r>
        <w:rPr>
          <w:rFonts w:ascii="宋体" w:hAnsi="宋体" w:eastAsia="宋体"/>
          <w:szCs w:val="24"/>
        </w:rPr>
        <w:t xml:space="preserve">.1 </w:t>
      </w:r>
      <w:r>
        <w:rPr>
          <w:rFonts w:hint="eastAsia" w:ascii="宋体" w:hAnsi="宋体" w:eastAsia="宋体"/>
          <w:szCs w:val="24"/>
        </w:rPr>
        <w:t>中标方应在合同规定时间内，将招标范围内所界定的工作完成，并将完整的成套备及附件和技术文件通过双方认可的验收后，交付给采购的分子公司，其中包括：</w:t>
      </w:r>
    </w:p>
    <w:p w14:paraId="34034C7E">
      <w:pPr>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left"/>
        <w:textAlignment w:val="auto"/>
        <w:rPr>
          <w:rFonts w:hint="eastAsia" w:ascii="宋体" w:hAnsi="宋体" w:eastAsia="宋体"/>
          <w:szCs w:val="24"/>
        </w:rPr>
      </w:pPr>
      <w:r>
        <w:rPr>
          <w:rFonts w:hint="eastAsia" w:ascii="宋体" w:hAnsi="宋体"/>
          <w:szCs w:val="24"/>
          <w:lang w:val="en-US" w:eastAsia="zh-CN"/>
        </w:rPr>
        <w:t>9</w:t>
      </w:r>
      <w:r>
        <w:rPr>
          <w:rFonts w:ascii="宋体" w:hAnsi="宋体" w:eastAsia="宋体"/>
          <w:szCs w:val="24"/>
        </w:rPr>
        <w:t xml:space="preserve">.1.1 </w:t>
      </w:r>
      <w:r>
        <w:rPr>
          <w:rFonts w:hint="eastAsia" w:ascii="宋体" w:hAnsi="宋体" w:eastAsia="宋体"/>
          <w:szCs w:val="24"/>
        </w:rPr>
        <w:t>满足本文件的项目目标和相应的技术要求、业务要求的完整的可最终良好运行的设备和附件；</w:t>
      </w:r>
    </w:p>
    <w:p w14:paraId="0136208F">
      <w:pPr>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left"/>
        <w:textAlignment w:val="auto"/>
        <w:rPr>
          <w:rFonts w:hint="eastAsia" w:ascii="宋体" w:hAnsi="宋体" w:eastAsia="宋体"/>
          <w:szCs w:val="24"/>
        </w:rPr>
      </w:pPr>
      <w:r>
        <w:rPr>
          <w:rFonts w:hint="eastAsia" w:ascii="宋体" w:hAnsi="宋体"/>
          <w:szCs w:val="24"/>
          <w:lang w:val="en-US" w:eastAsia="zh-CN"/>
        </w:rPr>
        <w:t>9</w:t>
      </w:r>
      <w:r>
        <w:rPr>
          <w:rFonts w:ascii="宋体" w:hAnsi="宋体" w:eastAsia="宋体"/>
          <w:szCs w:val="24"/>
        </w:rPr>
        <w:t xml:space="preserve">.1.2 </w:t>
      </w:r>
      <w:r>
        <w:rPr>
          <w:rFonts w:hint="eastAsia" w:ascii="宋体" w:hAnsi="宋体" w:eastAsia="宋体"/>
          <w:szCs w:val="24"/>
        </w:rPr>
        <w:t>应包括但不限于满足确保设备正常运行所需的操作及维护有关的全套技术文件。</w:t>
      </w:r>
    </w:p>
    <w:p w14:paraId="4D40F24D">
      <w:pPr>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left"/>
        <w:textAlignment w:val="auto"/>
        <w:rPr>
          <w:rFonts w:hint="eastAsia" w:ascii="宋体" w:hAnsi="宋体" w:eastAsia="宋体" w:cs="Times New Roman"/>
          <w:b/>
          <w:bCs/>
          <w:strike w:val="0"/>
          <w:szCs w:val="24"/>
          <w:lang w:val="en-US" w:eastAsia="zh-CN"/>
        </w:rPr>
      </w:pPr>
      <w:r>
        <w:rPr>
          <w:rFonts w:hint="eastAsia" w:ascii="宋体" w:hAnsi="宋体"/>
          <w:szCs w:val="24"/>
          <w:lang w:val="en-US" w:eastAsia="zh-CN"/>
        </w:rPr>
        <w:t>9</w:t>
      </w:r>
      <w:r>
        <w:rPr>
          <w:rFonts w:hint="eastAsia" w:ascii="宋体" w:hAnsi="宋体" w:eastAsia="宋体"/>
          <w:szCs w:val="24"/>
        </w:rPr>
        <w:t>.2 验收时若发现设备或附件存在由中标方造成的缺陷或不符合本技术条件要求时，中标方应无条件更换设备或附件。</w:t>
      </w:r>
    </w:p>
    <w:p w14:paraId="73ADF25A">
      <w:pPr>
        <w:pStyle w:val="2"/>
        <w:pageBreakBefore w:val="0"/>
        <w:widowControl w:val="0"/>
        <w:kinsoku/>
        <w:wordWrap/>
        <w:overflowPunct/>
        <w:topLinePunct w:val="0"/>
        <w:autoSpaceDE/>
        <w:autoSpaceDN/>
        <w:bidi w:val="0"/>
        <w:snapToGrid/>
        <w:spacing w:before="0" w:beforeLines="0" w:after="0" w:afterLines="0" w:line="560" w:lineRule="exact"/>
        <w:ind w:left="0"/>
        <w:textAlignment w:val="auto"/>
        <w:rPr>
          <w:rFonts w:hint="eastAsia" w:ascii="宋体" w:hAnsi="宋体" w:eastAsia="宋体" w:cs="Times New Roman"/>
          <w:kern w:val="2"/>
          <w:sz w:val="21"/>
          <w:szCs w:val="28"/>
          <w:lang w:val="en-US" w:eastAsia="zh-CN"/>
        </w:rPr>
      </w:pPr>
      <w:bookmarkStart w:id="55" w:name="_Toc32552"/>
      <w:bookmarkStart w:id="56" w:name="_Toc15413"/>
      <w:bookmarkStart w:id="57" w:name="_Toc121571136"/>
    </w:p>
    <w:p w14:paraId="6D6C7DD7">
      <w:pPr>
        <w:pStyle w:val="2"/>
        <w:pageBreakBefore w:val="0"/>
        <w:widowControl w:val="0"/>
        <w:kinsoku/>
        <w:wordWrap/>
        <w:overflowPunct/>
        <w:topLinePunct w:val="0"/>
        <w:autoSpaceDE/>
        <w:autoSpaceDN/>
        <w:bidi w:val="0"/>
        <w:snapToGrid/>
        <w:spacing w:before="0" w:beforeLines="0" w:after="0" w:afterLines="0" w:line="560" w:lineRule="exact"/>
        <w:ind w:left="0"/>
        <w:textAlignment w:val="auto"/>
        <w:rPr>
          <w:rFonts w:hint="eastAsia" w:ascii="宋体" w:hAnsi="宋体" w:eastAsia="宋体" w:cs="Times New Roman"/>
          <w:kern w:val="2"/>
          <w:sz w:val="21"/>
          <w:szCs w:val="28"/>
          <w:lang w:val="en-US" w:eastAsia="zh-CN"/>
        </w:rPr>
      </w:pPr>
    </w:p>
    <w:p w14:paraId="25C1B112">
      <w:pPr>
        <w:pStyle w:val="2"/>
        <w:pageBreakBefore w:val="0"/>
        <w:widowControl w:val="0"/>
        <w:kinsoku/>
        <w:wordWrap/>
        <w:overflowPunct/>
        <w:topLinePunct w:val="0"/>
        <w:autoSpaceDE/>
        <w:autoSpaceDN/>
        <w:bidi w:val="0"/>
        <w:snapToGrid/>
        <w:spacing w:before="0" w:beforeLines="0" w:after="0" w:afterLines="0" w:line="560" w:lineRule="exact"/>
        <w:ind w:left="0"/>
        <w:textAlignment w:val="auto"/>
        <w:rPr>
          <w:rFonts w:hint="eastAsia" w:ascii="宋体" w:hAnsi="宋体" w:eastAsia="宋体" w:cs="Times New Roman"/>
          <w:kern w:val="2"/>
          <w:sz w:val="21"/>
          <w:szCs w:val="28"/>
          <w:lang w:val="en-US" w:eastAsia="zh-CN"/>
        </w:rPr>
      </w:pPr>
    </w:p>
    <w:p w14:paraId="57557155">
      <w:pPr>
        <w:pStyle w:val="2"/>
        <w:pageBreakBefore w:val="0"/>
        <w:widowControl w:val="0"/>
        <w:kinsoku/>
        <w:wordWrap/>
        <w:overflowPunct/>
        <w:topLinePunct w:val="0"/>
        <w:autoSpaceDE/>
        <w:autoSpaceDN/>
        <w:bidi w:val="0"/>
        <w:snapToGrid/>
        <w:spacing w:before="0" w:beforeLines="0" w:after="0" w:afterLines="0" w:line="560" w:lineRule="exact"/>
        <w:ind w:left="0"/>
        <w:textAlignment w:val="auto"/>
        <w:rPr>
          <w:rFonts w:hint="eastAsia" w:ascii="宋体" w:hAnsi="宋体" w:eastAsia="宋体" w:cs="Times New Roman"/>
          <w:kern w:val="2"/>
          <w:sz w:val="21"/>
          <w:szCs w:val="28"/>
          <w:lang w:val="en-US" w:eastAsia="zh-CN"/>
        </w:rPr>
      </w:pPr>
    </w:p>
    <w:p w14:paraId="4BD9102C">
      <w:pPr>
        <w:pStyle w:val="2"/>
        <w:pageBreakBefore w:val="0"/>
        <w:widowControl w:val="0"/>
        <w:kinsoku/>
        <w:wordWrap/>
        <w:overflowPunct/>
        <w:topLinePunct w:val="0"/>
        <w:autoSpaceDE/>
        <w:autoSpaceDN/>
        <w:bidi w:val="0"/>
        <w:snapToGrid/>
        <w:spacing w:before="0" w:beforeLines="0" w:after="0" w:afterLines="0" w:line="560" w:lineRule="exact"/>
        <w:ind w:left="0"/>
        <w:textAlignment w:val="auto"/>
        <w:rPr>
          <w:rFonts w:hint="eastAsia" w:ascii="宋体" w:hAnsi="宋体" w:eastAsia="宋体" w:cs="Times New Roman"/>
          <w:kern w:val="2"/>
          <w:sz w:val="21"/>
          <w:szCs w:val="28"/>
          <w:lang w:val="en-US" w:eastAsia="zh-CN"/>
        </w:rPr>
      </w:pPr>
    </w:p>
    <w:p w14:paraId="6D0AD034">
      <w:pPr>
        <w:pStyle w:val="2"/>
        <w:pageBreakBefore w:val="0"/>
        <w:widowControl w:val="0"/>
        <w:kinsoku/>
        <w:wordWrap/>
        <w:overflowPunct/>
        <w:topLinePunct w:val="0"/>
        <w:autoSpaceDE/>
        <w:autoSpaceDN/>
        <w:bidi w:val="0"/>
        <w:snapToGrid/>
        <w:spacing w:before="0" w:beforeLines="0" w:after="0" w:afterLines="0" w:line="560" w:lineRule="exact"/>
        <w:ind w:left="0"/>
        <w:textAlignment w:val="auto"/>
        <w:rPr>
          <w:rFonts w:hint="eastAsia" w:ascii="宋体" w:hAnsi="宋体" w:eastAsia="宋体" w:cs="Times New Roman"/>
          <w:kern w:val="2"/>
          <w:sz w:val="21"/>
          <w:szCs w:val="28"/>
          <w:lang w:val="en-US" w:eastAsia="zh-CN"/>
        </w:rPr>
      </w:pPr>
    </w:p>
    <w:p w14:paraId="06D47E59">
      <w:pPr>
        <w:pStyle w:val="2"/>
        <w:pageBreakBefore w:val="0"/>
        <w:widowControl w:val="0"/>
        <w:kinsoku/>
        <w:wordWrap/>
        <w:overflowPunct/>
        <w:topLinePunct w:val="0"/>
        <w:autoSpaceDE/>
        <w:autoSpaceDN/>
        <w:bidi w:val="0"/>
        <w:snapToGrid/>
        <w:spacing w:before="0" w:beforeLines="0" w:after="0" w:afterLines="0" w:line="560" w:lineRule="exact"/>
        <w:ind w:left="0"/>
        <w:textAlignment w:val="auto"/>
        <w:rPr>
          <w:rFonts w:hint="eastAsia" w:ascii="宋体" w:hAnsi="宋体" w:eastAsia="宋体" w:cs="Times New Roman"/>
          <w:kern w:val="2"/>
          <w:sz w:val="21"/>
          <w:szCs w:val="28"/>
          <w:lang w:val="en-US" w:eastAsia="zh-CN"/>
        </w:rPr>
      </w:pPr>
    </w:p>
    <w:p w14:paraId="1BC4A7B4">
      <w:pPr>
        <w:pStyle w:val="2"/>
        <w:pageBreakBefore w:val="0"/>
        <w:widowControl w:val="0"/>
        <w:kinsoku/>
        <w:wordWrap/>
        <w:overflowPunct/>
        <w:topLinePunct w:val="0"/>
        <w:autoSpaceDE/>
        <w:autoSpaceDN/>
        <w:bidi w:val="0"/>
        <w:snapToGrid/>
        <w:spacing w:before="0" w:beforeLines="0" w:after="0" w:afterLines="0" w:line="560" w:lineRule="exact"/>
        <w:ind w:left="0"/>
        <w:textAlignment w:val="auto"/>
        <w:rPr>
          <w:rFonts w:hint="eastAsia" w:ascii="宋体" w:hAnsi="宋体" w:eastAsia="宋体" w:cs="Times New Roman"/>
          <w:kern w:val="2"/>
          <w:sz w:val="21"/>
          <w:szCs w:val="28"/>
          <w:lang w:val="en-US" w:eastAsia="zh-CN"/>
        </w:rPr>
      </w:pPr>
    </w:p>
    <w:p w14:paraId="31FF0E44">
      <w:pPr>
        <w:pStyle w:val="2"/>
        <w:pageBreakBefore w:val="0"/>
        <w:widowControl w:val="0"/>
        <w:kinsoku/>
        <w:wordWrap/>
        <w:overflowPunct/>
        <w:topLinePunct w:val="0"/>
        <w:autoSpaceDE/>
        <w:autoSpaceDN/>
        <w:bidi w:val="0"/>
        <w:snapToGrid/>
        <w:spacing w:before="0" w:beforeLines="0" w:after="0" w:afterLines="0" w:line="560" w:lineRule="exact"/>
        <w:ind w:left="0"/>
        <w:textAlignment w:val="auto"/>
        <w:rPr>
          <w:rFonts w:hint="eastAsia" w:ascii="宋体" w:hAnsi="宋体" w:eastAsia="宋体" w:cs="Times New Roman"/>
          <w:kern w:val="2"/>
          <w:sz w:val="21"/>
          <w:szCs w:val="28"/>
          <w:lang w:val="en-US" w:eastAsia="zh-CN"/>
        </w:rPr>
      </w:pPr>
    </w:p>
    <w:p w14:paraId="09F81FCF">
      <w:pPr>
        <w:rPr>
          <w:rFonts w:hint="eastAsia" w:ascii="宋体" w:hAnsi="宋体" w:eastAsia="宋体" w:cs="Times New Roman"/>
          <w:kern w:val="2"/>
          <w:sz w:val="21"/>
          <w:szCs w:val="28"/>
          <w:lang w:val="en-US" w:eastAsia="zh-CN"/>
        </w:rPr>
      </w:pPr>
      <w:r>
        <w:rPr>
          <w:rFonts w:hint="eastAsia" w:ascii="宋体" w:hAnsi="宋体" w:eastAsia="宋体" w:cs="Times New Roman"/>
          <w:kern w:val="2"/>
          <w:sz w:val="21"/>
          <w:szCs w:val="28"/>
          <w:lang w:val="en-US" w:eastAsia="zh-CN"/>
        </w:rPr>
        <w:br w:type="page"/>
      </w:r>
    </w:p>
    <w:p w14:paraId="693484F1">
      <w:pPr>
        <w:pStyle w:val="2"/>
        <w:pageBreakBefore w:val="0"/>
        <w:widowControl w:val="0"/>
        <w:kinsoku/>
        <w:wordWrap/>
        <w:overflowPunct/>
        <w:topLinePunct w:val="0"/>
        <w:autoSpaceDE/>
        <w:autoSpaceDN/>
        <w:bidi w:val="0"/>
        <w:snapToGrid/>
        <w:spacing w:before="0" w:beforeLines="0" w:after="0" w:afterLines="0" w:line="560" w:lineRule="exact"/>
        <w:ind w:left="0"/>
        <w:textAlignment w:val="auto"/>
        <w:rPr>
          <w:rFonts w:hint="eastAsia" w:ascii="宋体" w:hAnsi="宋体" w:eastAsia="宋体" w:cs="Times New Roman"/>
          <w:kern w:val="2"/>
          <w:sz w:val="21"/>
          <w:szCs w:val="28"/>
          <w:lang w:val="en-US" w:eastAsia="zh-CN"/>
        </w:rPr>
      </w:pPr>
      <w:r>
        <w:rPr>
          <w:rFonts w:hint="eastAsia" w:ascii="宋体" w:hAnsi="宋体" w:eastAsia="宋体" w:cs="Times New Roman"/>
          <w:kern w:val="2"/>
          <w:sz w:val="21"/>
          <w:szCs w:val="28"/>
          <w:lang w:val="en-US" w:eastAsia="zh-CN"/>
        </w:rPr>
        <w:t>附录</w:t>
      </w:r>
      <w:bookmarkEnd w:id="55"/>
      <w:bookmarkEnd w:id="56"/>
      <w:r>
        <w:rPr>
          <w:rFonts w:hint="eastAsia" w:ascii="宋体" w:hAnsi="宋体" w:eastAsia="宋体" w:cs="Times New Roman"/>
          <w:kern w:val="2"/>
          <w:sz w:val="21"/>
          <w:szCs w:val="28"/>
          <w:lang w:val="en-US" w:eastAsia="zh-CN"/>
        </w:rPr>
        <w:t>　</w:t>
      </w:r>
      <w:bookmarkEnd w:id="57"/>
    </w:p>
    <w:p w14:paraId="3ACCAB70">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outlineLvl w:val="0"/>
        <w:rPr>
          <w:rFonts w:hint="eastAsia" w:ascii="宋体" w:hAnsi="宋体" w:eastAsia="宋体" w:cs="宋体"/>
          <w:szCs w:val="24"/>
          <w:lang w:val="en-US" w:eastAsia="zh-CN"/>
        </w:rPr>
      </w:pPr>
      <w:bookmarkStart w:id="58" w:name="_Toc2149"/>
      <w:bookmarkStart w:id="59" w:name="_Toc27361"/>
      <w:bookmarkStart w:id="60" w:name="_Toc1696"/>
      <w:bookmarkStart w:id="61" w:name="_Toc12369"/>
      <w:bookmarkStart w:id="62" w:name="_Toc581"/>
      <w:r>
        <w:rPr>
          <w:rFonts w:hint="eastAsia" w:ascii="宋体" w:hAnsi="宋体" w:eastAsia="宋体" w:cs="宋体"/>
          <w:szCs w:val="24"/>
          <w:lang w:val="en-US" w:eastAsia="zh-CN"/>
        </w:rPr>
        <w:t>附录1 供货范围</w:t>
      </w:r>
      <w:bookmarkEnd w:id="58"/>
      <w:bookmarkEnd w:id="59"/>
      <w:bookmarkEnd w:id="60"/>
      <w:bookmarkEnd w:id="61"/>
      <w:bookmarkEnd w:id="62"/>
    </w:p>
    <w:p w14:paraId="087AF57D">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outlineLvl w:val="0"/>
        <w:rPr>
          <w:rFonts w:hint="eastAsia" w:ascii="宋体" w:hAnsi="宋体" w:eastAsia="宋体" w:cs="宋体"/>
          <w:szCs w:val="24"/>
          <w:lang w:val="en-US" w:eastAsia="zh-CN"/>
        </w:rPr>
      </w:pPr>
      <w:r>
        <w:rPr>
          <w:rFonts w:hint="eastAsia" w:ascii="宋体" w:hAnsi="宋体" w:eastAsia="宋体" w:cs="宋体"/>
          <w:szCs w:val="24"/>
          <w:lang w:val="en-US" w:eastAsia="zh-CN"/>
        </w:rPr>
        <w:t>投标方提供的生物驱赶立体防御装置的具体规格见附表1：供货范围及设备需求一览表。投标方应如实填写“投标方响应”栏。</w:t>
      </w:r>
    </w:p>
    <w:p w14:paraId="10C41FA1">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outlineLvl w:val="0"/>
        <w:rPr>
          <w:rFonts w:hint="eastAsia" w:ascii="宋体" w:hAnsi="宋体" w:eastAsia="宋体" w:cs="宋体"/>
          <w:szCs w:val="24"/>
          <w:lang w:val="en-US" w:eastAsia="zh-CN"/>
        </w:rPr>
      </w:pPr>
      <w:r>
        <w:rPr>
          <w:rFonts w:hint="eastAsia" w:ascii="宋体" w:hAnsi="宋体" w:eastAsia="宋体" w:cs="宋体"/>
          <w:szCs w:val="24"/>
          <w:lang w:val="en-US" w:eastAsia="zh-CN"/>
        </w:rPr>
        <w:t>投标方应根据需求情况提前准备库存产品，以应对大批此需求和紧急需求订单，确保发货及时。生物驱赶立体防御装置每个型号库存量均不应少于3套，在框架有效前一个月应一直保持库存稳定。招标方定期组织人员进行抽查，确保库存满足要求。</w:t>
      </w:r>
    </w:p>
    <w:p w14:paraId="019F5B81">
      <w:pPr>
        <w:pStyle w:val="49"/>
        <w:adjustRightInd w:val="0"/>
        <w:snapToGrid w:val="0"/>
        <w:spacing w:line="360" w:lineRule="auto"/>
        <w:ind w:left="0" w:leftChars="0" w:firstLine="420" w:firstLineChars="200"/>
        <w:jc w:val="center"/>
        <w:rPr>
          <w:rFonts w:hint="eastAsia" w:ascii="宋体" w:hAnsi="宋体" w:eastAsia="宋体"/>
          <w:lang w:val="en-US" w:eastAsia="zh-CN"/>
        </w:rPr>
      </w:pPr>
      <w:r>
        <w:rPr>
          <w:rStyle w:val="47"/>
          <w:rFonts w:hint="eastAsia" w:cs="Times New Roman"/>
          <w:highlight w:val="none"/>
          <w:lang w:val="en-US" w:eastAsia="zh-CN"/>
        </w:rPr>
        <w:t>附表1 设备</w:t>
      </w:r>
      <w:r>
        <w:rPr>
          <w:rStyle w:val="47"/>
          <w:rFonts w:cs="Times New Roman"/>
          <w:highlight w:val="none"/>
        </w:rPr>
        <w:t>需求一览表</w:t>
      </w:r>
      <w:r>
        <w:rPr>
          <w:rFonts w:hint="eastAsia" w:hAnsi="宋体" w:cs="宋体"/>
          <w:szCs w:val="21"/>
        </w:rPr>
        <w:t>（投标方需填写）</w:t>
      </w:r>
    </w:p>
    <w:tbl>
      <w:tblPr>
        <w:tblStyle w:val="20"/>
        <w:tblW w:w="846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12"/>
        <w:gridCol w:w="2254"/>
        <w:gridCol w:w="1042"/>
        <w:gridCol w:w="708"/>
        <w:gridCol w:w="635"/>
        <w:gridCol w:w="1968"/>
        <w:gridCol w:w="602"/>
        <w:gridCol w:w="644"/>
      </w:tblGrid>
      <w:tr w14:paraId="5A3B5B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3" w:hRule="atLeast"/>
          <w:jc w:val="center"/>
        </w:trPr>
        <w:tc>
          <w:tcPr>
            <w:tcW w:w="612" w:type="dxa"/>
            <w:vMerge w:val="restart"/>
            <w:vAlign w:val="center"/>
          </w:tcPr>
          <w:p w14:paraId="1A542055">
            <w:pPr>
              <w:widowControl/>
              <w:jc w:val="center"/>
              <w:rPr>
                <w:rFonts w:ascii="宋体" w:hAnsi="宋体" w:cs="宋体"/>
                <w:kern w:val="0"/>
                <w:sz w:val="18"/>
                <w:szCs w:val="18"/>
              </w:rPr>
            </w:pPr>
            <w:r>
              <w:rPr>
                <w:rFonts w:hint="eastAsia" w:ascii="宋体" w:hAnsi="宋体" w:cs="宋体"/>
                <w:kern w:val="0"/>
                <w:sz w:val="18"/>
                <w:szCs w:val="18"/>
              </w:rPr>
              <w:t>序号</w:t>
            </w:r>
          </w:p>
        </w:tc>
        <w:tc>
          <w:tcPr>
            <w:tcW w:w="2254" w:type="dxa"/>
            <w:vMerge w:val="restart"/>
            <w:shd w:val="clear" w:color="auto" w:fill="auto"/>
            <w:vAlign w:val="center"/>
          </w:tcPr>
          <w:p w14:paraId="1CC4C54D">
            <w:pPr>
              <w:widowControl/>
              <w:jc w:val="center"/>
              <w:rPr>
                <w:rFonts w:ascii="宋体" w:hAnsi="宋体" w:cs="宋体"/>
                <w:kern w:val="0"/>
                <w:sz w:val="18"/>
                <w:szCs w:val="18"/>
              </w:rPr>
            </w:pPr>
            <w:bookmarkStart w:id="63" w:name="RANGE!D4"/>
            <w:r>
              <w:rPr>
                <w:rFonts w:hint="eastAsia" w:ascii="宋体" w:hAnsi="宋体" w:cs="宋体"/>
                <w:kern w:val="0"/>
                <w:sz w:val="18"/>
                <w:szCs w:val="18"/>
                <w:highlight w:val="none"/>
              </w:rPr>
              <w:t>设备名称</w:t>
            </w:r>
            <w:bookmarkEnd w:id="63"/>
          </w:p>
        </w:tc>
        <w:tc>
          <w:tcPr>
            <w:tcW w:w="2385" w:type="dxa"/>
            <w:gridSpan w:val="3"/>
            <w:shd w:val="clear" w:color="auto" w:fill="auto"/>
            <w:vAlign w:val="center"/>
          </w:tcPr>
          <w:p w14:paraId="595F14FF">
            <w:pPr>
              <w:widowControl/>
              <w:jc w:val="center"/>
              <w:rPr>
                <w:rFonts w:ascii="宋体" w:hAnsi="宋体" w:cs="宋体"/>
                <w:kern w:val="0"/>
                <w:sz w:val="18"/>
                <w:szCs w:val="18"/>
              </w:rPr>
            </w:pPr>
            <w:r>
              <w:rPr>
                <w:rFonts w:hint="eastAsia" w:ascii="宋体" w:hAnsi="宋体"/>
                <w:sz w:val="18"/>
                <w:szCs w:val="18"/>
              </w:rPr>
              <w:t>招标方要求</w:t>
            </w:r>
          </w:p>
        </w:tc>
        <w:tc>
          <w:tcPr>
            <w:tcW w:w="3214" w:type="dxa"/>
            <w:gridSpan w:val="3"/>
            <w:shd w:val="clear" w:color="auto" w:fill="auto"/>
            <w:vAlign w:val="center"/>
          </w:tcPr>
          <w:p w14:paraId="4358C210">
            <w:pPr>
              <w:widowControl/>
              <w:jc w:val="center"/>
              <w:rPr>
                <w:rFonts w:ascii="宋体" w:hAnsi="宋体" w:cs="宋体"/>
                <w:kern w:val="0"/>
                <w:sz w:val="18"/>
                <w:szCs w:val="18"/>
              </w:rPr>
            </w:pPr>
            <w:r>
              <w:rPr>
                <w:rFonts w:hint="eastAsia" w:ascii="宋体" w:hAnsi="宋体"/>
                <w:sz w:val="18"/>
                <w:szCs w:val="18"/>
              </w:rPr>
              <w:t>投标方保证</w:t>
            </w:r>
          </w:p>
        </w:tc>
      </w:tr>
      <w:tr w14:paraId="66BCAF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4" w:hRule="atLeast"/>
          <w:jc w:val="center"/>
        </w:trPr>
        <w:tc>
          <w:tcPr>
            <w:tcW w:w="612" w:type="dxa"/>
            <w:vMerge w:val="continue"/>
          </w:tcPr>
          <w:p w14:paraId="0B4517DC">
            <w:pPr>
              <w:widowControl/>
              <w:jc w:val="left"/>
              <w:rPr>
                <w:rFonts w:ascii="宋体" w:hAnsi="宋体" w:cs="宋体"/>
                <w:kern w:val="0"/>
                <w:sz w:val="18"/>
                <w:szCs w:val="18"/>
              </w:rPr>
            </w:pPr>
          </w:p>
        </w:tc>
        <w:tc>
          <w:tcPr>
            <w:tcW w:w="2254" w:type="dxa"/>
            <w:vMerge w:val="continue"/>
            <w:vAlign w:val="center"/>
          </w:tcPr>
          <w:p w14:paraId="23FBD60E">
            <w:pPr>
              <w:widowControl/>
              <w:jc w:val="left"/>
              <w:rPr>
                <w:rFonts w:ascii="宋体" w:hAnsi="宋体" w:cs="宋体"/>
                <w:kern w:val="0"/>
                <w:sz w:val="18"/>
                <w:szCs w:val="18"/>
              </w:rPr>
            </w:pPr>
          </w:p>
        </w:tc>
        <w:tc>
          <w:tcPr>
            <w:tcW w:w="1042" w:type="dxa"/>
            <w:shd w:val="clear" w:color="auto" w:fill="auto"/>
            <w:vAlign w:val="center"/>
          </w:tcPr>
          <w:p w14:paraId="06A60271">
            <w:pPr>
              <w:jc w:val="center"/>
              <w:rPr>
                <w:rFonts w:ascii="宋体" w:hAnsi="宋体"/>
                <w:sz w:val="18"/>
                <w:szCs w:val="18"/>
              </w:rPr>
            </w:pPr>
            <w:r>
              <w:rPr>
                <w:rFonts w:hint="eastAsia" w:ascii="宋体" w:hAnsi="宋体"/>
                <w:sz w:val="18"/>
                <w:szCs w:val="18"/>
              </w:rPr>
              <w:t>规格</w:t>
            </w:r>
          </w:p>
        </w:tc>
        <w:tc>
          <w:tcPr>
            <w:tcW w:w="708" w:type="dxa"/>
            <w:shd w:val="clear" w:color="auto" w:fill="auto"/>
            <w:vAlign w:val="center"/>
          </w:tcPr>
          <w:p w14:paraId="6AAFBC17">
            <w:pPr>
              <w:widowControl/>
              <w:jc w:val="center"/>
              <w:rPr>
                <w:rFonts w:ascii="宋体" w:hAnsi="宋体" w:cs="宋体"/>
                <w:kern w:val="0"/>
                <w:sz w:val="18"/>
                <w:szCs w:val="18"/>
              </w:rPr>
            </w:pPr>
            <w:r>
              <w:rPr>
                <w:rFonts w:hint="eastAsia" w:ascii="宋体" w:hAnsi="宋体" w:cs="宋体"/>
                <w:kern w:val="0"/>
                <w:sz w:val="18"/>
                <w:szCs w:val="18"/>
              </w:rPr>
              <w:t>单位</w:t>
            </w:r>
          </w:p>
        </w:tc>
        <w:tc>
          <w:tcPr>
            <w:tcW w:w="635" w:type="dxa"/>
            <w:shd w:val="clear" w:color="auto" w:fill="auto"/>
            <w:vAlign w:val="center"/>
          </w:tcPr>
          <w:p w14:paraId="5DCD2CC7">
            <w:pPr>
              <w:widowControl/>
              <w:jc w:val="center"/>
              <w:rPr>
                <w:rFonts w:ascii="宋体" w:hAnsi="宋体" w:cs="宋体"/>
                <w:kern w:val="0"/>
                <w:sz w:val="18"/>
                <w:szCs w:val="18"/>
              </w:rPr>
            </w:pPr>
            <w:r>
              <w:rPr>
                <w:rFonts w:hint="eastAsia" w:ascii="宋体" w:hAnsi="宋体" w:cs="宋体"/>
                <w:kern w:val="0"/>
                <w:sz w:val="18"/>
                <w:szCs w:val="18"/>
              </w:rPr>
              <w:t>数量</w:t>
            </w:r>
          </w:p>
        </w:tc>
        <w:tc>
          <w:tcPr>
            <w:tcW w:w="1968" w:type="dxa"/>
            <w:shd w:val="clear" w:color="auto" w:fill="auto"/>
            <w:vAlign w:val="center"/>
          </w:tcPr>
          <w:p w14:paraId="31E8FFAE">
            <w:pPr>
              <w:jc w:val="center"/>
              <w:rPr>
                <w:rFonts w:ascii="宋体" w:hAnsi="宋体"/>
                <w:sz w:val="18"/>
                <w:szCs w:val="18"/>
              </w:rPr>
            </w:pPr>
            <w:r>
              <w:rPr>
                <w:rFonts w:hint="eastAsia" w:ascii="宋体" w:hAnsi="宋体"/>
                <w:sz w:val="18"/>
                <w:szCs w:val="18"/>
              </w:rPr>
              <w:t>规格</w:t>
            </w:r>
          </w:p>
        </w:tc>
        <w:tc>
          <w:tcPr>
            <w:tcW w:w="602" w:type="dxa"/>
            <w:shd w:val="clear" w:color="auto" w:fill="auto"/>
            <w:vAlign w:val="center"/>
          </w:tcPr>
          <w:p w14:paraId="660F0C25">
            <w:pPr>
              <w:widowControl/>
              <w:jc w:val="center"/>
              <w:rPr>
                <w:rFonts w:ascii="宋体" w:hAnsi="宋体" w:cs="宋体"/>
                <w:kern w:val="0"/>
                <w:sz w:val="18"/>
                <w:szCs w:val="18"/>
              </w:rPr>
            </w:pPr>
            <w:r>
              <w:rPr>
                <w:rFonts w:hint="eastAsia" w:ascii="宋体" w:hAnsi="宋体" w:cs="宋体"/>
                <w:kern w:val="0"/>
                <w:sz w:val="18"/>
                <w:szCs w:val="18"/>
              </w:rPr>
              <w:t>单位</w:t>
            </w:r>
          </w:p>
        </w:tc>
        <w:tc>
          <w:tcPr>
            <w:tcW w:w="644" w:type="dxa"/>
            <w:shd w:val="clear" w:color="auto" w:fill="auto"/>
            <w:vAlign w:val="center"/>
          </w:tcPr>
          <w:p w14:paraId="5ED60197">
            <w:pPr>
              <w:widowControl/>
              <w:jc w:val="center"/>
              <w:rPr>
                <w:rFonts w:ascii="宋体" w:hAnsi="宋体" w:cs="宋体"/>
                <w:kern w:val="0"/>
                <w:sz w:val="18"/>
                <w:szCs w:val="18"/>
              </w:rPr>
            </w:pPr>
            <w:r>
              <w:rPr>
                <w:rFonts w:hint="eastAsia" w:ascii="宋体" w:hAnsi="宋体" w:cs="宋体"/>
                <w:kern w:val="0"/>
                <w:sz w:val="18"/>
                <w:szCs w:val="18"/>
              </w:rPr>
              <w:t>数量</w:t>
            </w:r>
          </w:p>
        </w:tc>
      </w:tr>
      <w:tr w14:paraId="6C55F9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612" w:type="dxa"/>
            <w:vAlign w:val="center"/>
          </w:tcPr>
          <w:p w14:paraId="1867E59E">
            <w:pPr>
              <w:adjustRightInd w:val="0"/>
              <w:snapToGrid w:val="0"/>
              <w:spacing w:after="160" w:line="278" w:lineRule="auto"/>
              <w:jc w:val="center"/>
              <w:rPr>
                <w:rFonts w:ascii="宋体" w:hAnsi="宋体"/>
                <w:sz w:val="18"/>
                <w:szCs w:val="18"/>
              </w:rPr>
            </w:pPr>
            <w:r>
              <w:rPr>
                <w:rFonts w:ascii="宋体" w:hAnsi="宋体" w:eastAsia="宋体" w:cs="Times New Roman"/>
                <w:sz w:val="18"/>
                <w:szCs w:val="18"/>
              </w:rPr>
              <w:t>1</w:t>
            </w:r>
          </w:p>
        </w:tc>
        <w:tc>
          <w:tcPr>
            <w:tcW w:w="2254" w:type="dxa"/>
            <w:shd w:val="clear" w:color="auto" w:fill="auto"/>
            <w:vAlign w:val="center"/>
          </w:tcPr>
          <w:p w14:paraId="00C73CBD">
            <w:pPr>
              <w:adjustRightInd w:val="0"/>
              <w:snapToGrid w:val="0"/>
              <w:spacing w:after="160" w:line="278" w:lineRule="auto"/>
              <w:jc w:val="center"/>
              <w:rPr>
                <w:rFonts w:hint="default" w:ascii="宋体" w:hAnsi="宋体" w:eastAsia="宋体"/>
                <w:sz w:val="18"/>
                <w:szCs w:val="18"/>
                <w:lang w:val="en-US" w:eastAsia="zh-CN"/>
              </w:rPr>
            </w:pPr>
            <w:r>
              <w:rPr>
                <w:rFonts w:hint="eastAsia" w:ascii="宋体" w:hAnsi="宋体" w:eastAsia="宋体" w:cs="Times New Roman"/>
                <w:sz w:val="18"/>
                <w:szCs w:val="18"/>
              </w:rPr>
              <w:t>生物驱赶立体防御装置</w:t>
            </w:r>
            <w:r>
              <w:rPr>
                <w:rFonts w:hint="eastAsia" w:ascii="宋体" w:hAnsi="宋体" w:cs="Times New Roman"/>
                <w:sz w:val="18"/>
                <w:szCs w:val="18"/>
                <w:lang w:eastAsia="zh-CN"/>
              </w:rPr>
              <w:t>【</w:t>
            </w:r>
            <w:r>
              <w:rPr>
                <w:rFonts w:hint="eastAsia" w:ascii="宋体" w:hAnsi="宋体" w:cs="宋体"/>
                <w:szCs w:val="21"/>
              </w:rPr>
              <w:t>FY-LT-01</w:t>
            </w:r>
            <w:r>
              <w:rPr>
                <w:rFonts w:hint="eastAsia" w:ascii="宋体" w:hAnsi="宋体" w:cs="Times New Roman"/>
                <w:sz w:val="18"/>
                <w:szCs w:val="18"/>
                <w:lang w:eastAsia="zh-CN"/>
              </w:rPr>
              <w:t>】</w:t>
            </w:r>
          </w:p>
        </w:tc>
        <w:tc>
          <w:tcPr>
            <w:tcW w:w="1042" w:type="dxa"/>
            <w:shd w:val="clear" w:color="auto" w:fill="auto"/>
            <w:vAlign w:val="center"/>
          </w:tcPr>
          <w:p w14:paraId="03542403">
            <w:pPr>
              <w:adjustRightInd w:val="0"/>
              <w:snapToGrid w:val="0"/>
              <w:spacing w:after="160" w:line="278" w:lineRule="auto"/>
              <w:jc w:val="center"/>
              <w:rPr>
                <w:rFonts w:hint="eastAsia" w:ascii="宋体" w:hAnsi="宋体" w:eastAsia="宋体"/>
                <w:sz w:val="18"/>
                <w:szCs w:val="18"/>
                <w:lang w:eastAsia="zh-CN"/>
              </w:rPr>
            </w:pPr>
            <w:r>
              <w:rPr>
                <w:rFonts w:hint="eastAsia" w:ascii="宋体" w:hAnsi="宋体" w:cs="宋体"/>
                <w:sz w:val="18"/>
                <w:szCs w:val="18"/>
                <w:lang w:val="en-US" w:eastAsia="zh-CN"/>
              </w:rPr>
              <w:t>详见5技术要求</w:t>
            </w:r>
          </w:p>
        </w:tc>
        <w:tc>
          <w:tcPr>
            <w:tcW w:w="708" w:type="dxa"/>
            <w:shd w:val="clear" w:color="auto" w:fill="auto"/>
            <w:vAlign w:val="center"/>
          </w:tcPr>
          <w:p w14:paraId="10D612B9">
            <w:pPr>
              <w:adjustRightInd w:val="0"/>
              <w:snapToGrid w:val="0"/>
              <w:jc w:val="center"/>
              <w:rPr>
                <w:rFonts w:ascii="宋体" w:hAnsi="宋体"/>
                <w:sz w:val="18"/>
                <w:szCs w:val="18"/>
              </w:rPr>
            </w:pPr>
            <w:r>
              <w:rPr>
                <w:rFonts w:hint="eastAsia" w:ascii="宋体" w:hAnsi="宋体"/>
                <w:sz w:val="18"/>
                <w:szCs w:val="18"/>
              </w:rPr>
              <w:t>套</w:t>
            </w:r>
          </w:p>
        </w:tc>
        <w:tc>
          <w:tcPr>
            <w:tcW w:w="635" w:type="dxa"/>
            <w:shd w:val="clear" w:color="auto" w:fill="auto"/>
            <w:vAlign w:val="center"/>
          </w:tcPr>
          <w:p w14:paraId="21E473F4">
            <w:pPr>
              <w:widowControl/>
              <w:jc w:val="center"/>
              <w:rPr>
                <w:rFonts w:hint="eastAsia" w:ascii="宋体" w:hAnsi="宋体" w:eastAsia="宋体"/>
                <w:kern w:val="0"/>
                <w:sz w:val="18"/>
                <w:szCs w:val="18"/>
                <w:lang w:val="en-US" w:eastAsia="zh-CN"/>
              </w:rPr>
            </w:pPr>
            <w:r>
              <w:rPr>
                <w:rFonts w:hint="eastAsia" w:ascii="宋体" w:hAnsi="宋体"/>
                <w:kern w:val="0"/>
                <w:sz w:val="18"/>
                <w:szCs w:val="18"/>
                <w:lang w:val="en-US" w:eastAsia="zh-CN"/>
              </w:rPr>
              <w:t>1</w:t>
            </w:r>
          </w:p>
        </w:tc>
        <w:tc>
          <w:tcPr>
            <w:tcW w:w="1968" w:type="dxa"/>
            <w:shd w:val="clear" w:color="auto" w:fill="auto"/>
            <w:vAlign w:val="center"/>
          </w:tcPr>
          <w:p w14:paraId="7804220F">
            <w:pPr>
              <w:widowControl/>
              <w:jc w:val="center"/>
              <w:rPr>
                <w:rFonts w:ascii="宋体" w:hAnsi="宋体"/>
                <w:kern w:val="0"/>
                <w:sz w:val="18"/>
                <w:szCs w:val="18"/>
              </w:rPr>
            </w:pPr>
          </w:p>
        </w:tc>
        <w:tc>
          <w:tcPr>
            <w:tcW w:w="602" w:type="dxa"/>
            <w:shd w:val="clear" w:color="auto" w:fill="auto"/>
            <w:vAlign w:val="center"/>
          </w:tcPr>
          <w:p w14:paraId="6B072441">
            <w:pPr>
              <w:widowControl/>
              <w:jc w:val="center"/>
              <w:rPr>
                <w:rFonts w:ascii="宋体" w:hAnsi="宋体"/>
                <w:kern w:val="0"/>
                <w:sz w:val="18"/>
                <w:szCs w:val="18"/>
              </w:rPr>
            </w:pPr>
          </w:p>
        </w:tc>
        <w:tc>
          <w:tcPr>
            <w:tcW w:w="644" w:type="dxa"/>
            <w:shd w:val="clear" w:color="auto" w:fill="auto"/>
            <w:vAlign w:val="center"/>
          </w:tcPr>
          <w:p w14:paraId="03BD02D4">
            <w:pPr>
              <w:widowControl/>
              <w:jc w:val="center"/>
              <w:rPr>
                <w:rFonts w:ascii="宋体" w:hAnsi="宋体"/>
                <w:kern w:val="0"/>
                <w:sz w:val="18"/>
                <w:szCs w:val="18"/>
              </w:rPr>
            </w:pPr>
          </w:p>
        </w:tc>
      </w:tr>
      <w:tr w14:paraId="28563F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612" w:type="dxa"/>
            <w:vAlign w:val="center"/>
          </w:tcPr>
          <w:p w14:paraId="71A75D32">
            <w:pPr>
              <w:adjustRightInd w:val="0"/>
              <w:snapToGrid w:val="0"/>
              <w:spacing w:after="160" w:line="278" w:lineRule="auto"/>
              <w:jc w:val="center"/>
              <w:rPr>
                <w:rFonts w:ascii="宋体" w:hAnsi="宋体"/>
                <w:sz w:val="18"/>
                <w:szCs w:val="18"/>
              </w:rPr>
            </w:pPr>
            <w:r>
              <w:rPr>
                <w:rFonts w:hint="eastAsia" w:ascii="宋体" w:hAnsi="宋体" w:cs="Times New Roman"/>
                <w:sz w:val="18"/>
                <w:szCs w:val="18"/>
                <w:lang w:val="en-US" w:eastAsia="zh-CN"/>
              </w:rPr>
              <w:t>2</w:t>
            </w:r>
          </w:p>
        </w:tc>
        <w:tc>
          <w:tcPr>
            <w:tcW w:w="2254" w:type="dxa"/>
            <w:shd w:val="clear" w:color="auto" w:fill="auto"/>
            <w:vAlign w:val="center"/>
          </w:tcPr>
          <w:p w14:paraId="32792F67">
            <w:pPr>
              <w:adjustRightInd w:val="0"/>
              <w:snapToGrid w:val="0"/>
              <w:spacing w:after="160" w:line="278" w:lineRule="auto"/>
              <w:jc w:val="center"/>
              <w:rPr>
                <w:rFonts w:hint="default" w:ascii="宋体" w:hAnsi="宋体" w:eastAsia="宋体"/>
                <w:sz w:val="18"/>
                <w:szCs w:val="18"/>
                <w:lang w:val="en-US" w:eastAsia="zh-CN"/>
              </w:rPr>
            </w:pPr>
            <w:r>
              <w:rPr>
                <w:rFonts w:hint="eastAsia" w:ascii="宋体" w:hAnsi="宋体" w:eastAsia="宋体" w:cs="Times New Roman"/>
                <w:sz w:val="18"/>
                <w:szCs w:val="18"/>
              </w:rPr>
              <w:t>生物驱赶立体防御装置</w:t>
            </w:r>
            <w:r>
              <w:rPr>
                <w:rFonts w:hint="eastAsia" w:ascii="宋体" w:hAnsi="宋体" w:cs="Times New Roman"/>
                <w:sz w:val="18"/>
                <w:szCs w:val="18"/>
                <w:lang w:eastAsia="zh-CN"/>
              </w:rPr>
              <w:t>【</w:t>
            </w:r>
            <w:r>
              <w:rPr>
                <w:rFonts w:hint="eastAsia" w:ascii="宋体" w:hAnsi="宋体" w:cs="宋体"/>
                <w:szCs w:val="21"/>
              </w:rPr>
              <w:t>FY-LT-0</w:t>
            </w:r>
            <w:r>
              <w:rPr>
                <w:rFonts w:hint="eastAsia" w:ascii="宋体" w:hAnsi="宋体" w:cs="宋体"/>
                <w:szCs w:val="21"/>
                <w:lang w:val="en-US" w:eastAsia="zh-CN"/>
              </w:rPr>
              <w:t>2</w:t>
            </w:r>
            <w:r>
              <w:rPr>
                <w:rFonts w:hint="eastAsia" w:ascii="宋体" w:hAnsi="宋体" w:cs="Times New Roman"/>
                <w:sz w:val="18"/>
                <w:szCs w:val="18"/>
                <w:lang w:eastAsia="zh-CN"/>
              </w:rPr>
              <w:t>】</w:t>
            </w:r>
          </w:p>
        </w:tc>
        <w:tc>
          <w:tcPr>
            <w:tcW w:w="1042" w:type="dxa"/>
            <w:shd w:val="clear" w:color="auto" w:fill="auto"/>
            <w:vAlign w:val="center"/>
          </w:tcPr>
          <w:p w14:paraId="0319918C">
            <w:pPr>
              <w:adjustRightInd w:val="0"/>
              <w:snapToGrid w:val="0"/>
              <w:spacing w:after="160" w:line="278" w:lineRule="auto"/>
              <w:jc w:val="center"/>
              <w:rPr>
                <w:rFonts w:ascii="宋体" w:hAnsi="宋体"/>
                <w:sz w:val="18"/>
                <w:szCs w:val="18"/>
              </w:rPr>
            </w:pPr>
            <w:r>
              <w:rPr>
                <w:rFonts w:hint="eastAsia" w:ascii="宋体" w:hAnsi="宋体" w:cs="宋体"/>
                <w:sz w:val="18"/>
                <w:szCs w:val="18"/>
                <w:lang w:val="en-US" w:eastAsia="zh-CN"/>
              </w:rPr>
              <w:t>详见5技术要求</w:t>
            </w:r>
          </w:p>
        </w:tc>
        <w:tc>
          <w:tcPr>
            <w:tcW w:w="708" w:type="dxa"/>
            <w:shd w:val="clear" w:color="auto" w:fill="auto"/>
            <w:vAlign w:val="center"/>
          </w:tcPr>
          <w:p w14:paraId="595C3928">
            <w:pPr>
              <w:adjustRightInd w:val="0"/>
              <w:snapToGrid w:val="0"/>
              <w:jc w:val="center"/>
              <w:rPr>
                <w:rFonts w:hint="eastAsia" w:ascii="宋体" w:hAnsi="宋体" w:eastAsia="宋体" w:cs="Times New Roman"/>
                <w:kern w:val="2"/>
                <w:sz w:val="18"/>
                <w:szCs w:val="18"/>
                <w:lang w:val="en-US" w:eastAsia="zh-CN" w:bidi="ar-SA"/>
              </w:rPr>
            </w:pPr>
            <w:r>
              <w:rPr>
                <w:rFonts w:hint="eastAsia" w:ascii="宋体" w:hAnsi="宋体"/>
                <w:sz w:val="18"/>
                <w:szCs w:val="18"/>
              </w:rPr>
              <w:t>套</w:t>
            </w:r>
          </w:p>
        </w:tc>
        <w:tc>
          <w:tcPr>
            <w:tcW w:w="635" w:type="dxa"/>
            <w:shd w:val="clear" w:color="auto" w:fill="auto"/>
            <w:vAlign w:val="center"/>
          </w:tcPr>
          <w:p w14:paraId="0552B979">
            <w:pPr>
              <w:widowControl/>
              <w:jc w:val="center"/>
              <w:rPr>
                <w:rFonts w:hint="eastAsia" w:ascii="宋体" w:hAnsi="宋体" w:eastAsia="宋体" w:cs="Times New Roman"/>
                <w:kern w:val="0"/>
                <w:sz w:val="18"/>
                <w:szCs w:val="18"/>
                <w:lang w:val="en-US" w:eastAsia="zh-CN" w:bidi="ar-SA"/>
              </w:rPr>
            </w:pPr>
            <w:r>
              <w:rPr>
                <w:rFonts w:hint="eastAsia" w:ascii="宋体" w:hAnsi="宋体"/>
                <w:kern w:val="0"/>
                <w:sz w:val="18"/>
                <w:szCs w:val="18"/>
                <w:lang w:val="en-US" w:eastAsia="zh-CN"/>
              </w:rPr>
              <w:t>1</w:t>
            </w:r>
          </w:p>
        </w:tc>
        <w:tc>
          <w:tcPr>
            <w:tcW w:w="1968" w:type="dxa"/>
            <w:shd w:val="clear" w:color="auto" w:fill="auto"/>
            <w:vAlign w:val="center"/>
          </w:tcPr>
          <w:p w14:paraId="3C0BE88B">
            <w:pPr>
              <w:widowControl/>
              <w:jc w:val="center"/>
              <w:rPr>
                <w:rFonts w:ascii="宋体" w:hAnsi="宋体"/>
                <w:kern w:val="0"/>
                <w:sz w:val="18"/>
                <w:szCs w:val="18"/>
              </w:rPr>
            </w:pPr>
          </w:p>
        </w:tc>
        <w:tc>
          <w:tcPr>
            <w:tcW w:w="602" w:type="dxa"/>
            <w:shd w:val="clear" w:color="auto" w:fill="auto"/>
            <w:vAlign w:val="center"/>
          </w:tcPr>
          <w:p w14:paraId="09301F82">
            <w:pPr>
              <w:widowControl/>
              <w:jc w:val="center"/>
              <w:rPr>
                <w:rFonts w:ascii="宋体" w:hAnsi="宋体"/>
                <w:kern w:val="0"/>
                <w:sz w:val="18"/>
                <w:szCs w:val="18"/>
              </w:rPr>
            </w:pPr>
          </w:p>
        </w:tc>
        <w:tc>
          <w:tcPr>
            <w:tcW w:w="644" w:type="dxa"/>
            <w:shd w:val="clear" w:color="auto" w:fill="auto"/>
            <w:vAlign w:val="center"/>
          </w:tcPr>
          <w:p w14:paraId="0B964AB1">
            <w:pPr>
              <w:widowControl/>
              <w:jc w:val="center"/>
              <w:rPr>
                <w:rFonts w:ascii="宋体" w:hAnsi="宋体"/>
                <w:kern w:val="0"/>
                <w:sz w:val="18"/>
                <w:szCs w:val="18"/>
              </w:rPr>
            </w:pPr>
          </w:p>
        </w:tc>
      </w:tr>
      <w:tr w14:paraId="605679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612" w:type="dxa"/>
            <w:vAlign w:val="center"/>
          </w:tcPr>
          <w:p w14:paraId="2CC09038">
            <w:pPr>
              <w:adjustRightInd w:val="0"/>
              <w:snapToGrid w:val="0"/>
              <w:spacing w:after="160" w:line="278" w:lineRule="auto"/>
              <w:jc w:val="center"/>
              <w:rPr>
                <w:rFonts w:ascii="宋体" w:hAnsi="宋体"/>
                <w:sz w:val="18"/>
                <w:szCs w:val="18"/>
              </w:rPr>
            </w:pPr>
            <w:r>
              <w:rPr>
                <w:rFonts w:hint="eastAsia" w:ascii="宋体" w:hAnsi="宋体" w:cs="Times New Roman"/>
                <w:sz w:val="18"/>
                <w:szCs w:val="18"/>
                <w:lang w:val="en-US" w:eastAsia="zh-CN"/>
              </w:rPr>
              <w:t>3</w:t>
            </w:r>
          </w:p>
        </w:tc>
        <w:tc>
          <w:tcPr>
            <w:tcW w:w="2254" w:type="dxa"/>
            <w:shd w:val="clear" w:color="auto" w:fill="auto"/>
            <w:vAlign w:val="center"/>
          </w:tcPr>
          <w:p w14:paraId="69942EB0">
            <w:pPr>
              <w:adjustRightInd w:val="0"/>
              <w:snapToGrid w:val="0"/>
              <w:spacing w:after="160" w:line="278" w:lineRule="auto"/>
              <w:jc w:val="center"/>
              <w:rPr>
                <w:rFonts w:hint="default" w:ascii="宋体" w:hAnsi="宋体" w:eastAsia="宋体"/>
                <w:sz w:val="18"/>
                <w:szCs w:val="18"/>
                <w:lang w:val="en-US" w:eastAsia="zh-CN"/>
              </w:rPr>
            </w:pPr>
            <w:r>
              <w:rPr>
                <w:rFonts w:hint="eastAsia" w:ascii="宋体" w:hAnsi="宋体" w:eastAsia="宋体" w:cs="Times New Roman"/>
                <w:sz w:val="18"/>
                <w:szCs w:val="18"/>
              </w:rPr>
              <w:t>生物驱赶立体防御装置</w:t>
            </w:r>
            <w:r>
              <w:rPr>
                <w:rFonts w:hint="eastAsia" w:ascii="宋体" w:hAnsi="宋体" w:cs="Times New Roman"/>
                <w:sz w:val="18"/>
                <w:szCs w:val="18"/>
                <w:lang w:eastAsia="zh-CN"/>
              </w:rPr>
              <w:t>【</w:t>
            </w:r>
            <w:r>
              <w:rPr>
                <w:rFonts w:hint="eastAsia" w:ascii="宋体" w:hAnsi="宋体" w:cs="宋体"/>
                <w:szCs w:val="21"/>
              </w:rPr>
              <w:t>FY-LT-0</w:t>
            </w:r>
            <w:r>
              <w:rPr>
                <w:rFonts w:hint="eastAsia" w:ascii="宋体" w:hAnsi="宋体" w:cs="宋体"/>
                <w:szCs w:val="21"/>
                <w:lang w:val="en-US" w:eastAsia="zh-CN"/>
              </w:rPr>
              <w:t>3</w:t>
            </w:r>
            <w:r>
              <w:rPr>
                <w:rFonts w:hint="eastAsia" w:ascii="宋体" w:hAnsi="宋体" w:cs="Times New Roman"/>
                <w:sz w:val="18"/>
                <w:szCs w:val="18"/>
                <w:lang w:eastAsia="zh-CN"/>
              </w:rPr>
              <w:t>】</w:t>
            </w:r>
          </w:p>
        </w:tc>
        <w:tc>
          <w:tcPr>
            <w:tcW w:w="1042" w:type="dxa"/>
            <w:shd w:val="clear" w:color="auto" w:fill="auto"/>
            <w:vAlign w:val="center"/>
          </w:tcPr>
          <w:p w14:paraId="4B32F50A">
            <w:pPr>
              <w:adjustRightInd w:val="0"/>
              <w:snapToGrid w:val="0"/>
              <w:spacing w:after="160" w:line="278" w:lineRule="auto"/>
              <w:jc w:val="center"/>
              <w:rPr>
                <w:rFonts w:ascii="宋体" w:hAnsi="宋体"/>
                <w:sz w:val="18"/>
                <w:szCs w:val="18"/>
              </w:rPr>
            </w:pPr>
            <w:r>
              <w:rPr>
                <w:rFonts w:hint="eastAsia" w:ascii="宋体" w:hAnsi="宋体" w:cs="宋体"/>
                <w:sz w:val="18"/>
                <w:szCs w:val="18"/>
                <w:lang w:val="en-US" w:eastAsia="zh-CN"/>
              </w:rPr>
              <w:t>详见5技术要求</w:t>
            </w:r>
          </w:p>
        </w:tc>
        <w:tc>
          <w:tcPr>
            <w:tcW w:w="708" w:type="dxa"/>
            <w:shd w:val="clear" w:color="auto" w:fill="auto"/>
            <w:vAlign w:val="center"/>
          </w:tcPr>
          <w:p w14:paraId="31D1F004">
            <w:pPr>
              <w:adjustRightInd w:val="0"/>
              <w:snapToGrid w:val="0"/>
              <w:jc w:val="center"/>
              <w:rPr>
                <w:rFonts w:hint="eastAsia" w:ascii="宋体" w:hAnsi="宋体" w:eastAsia="宋体" w:cs="Times New Roman"/>
                <w:kern w:val="2"/>
                <w:sz w:val="18"/>
                <w:szCs w:val="18"/>
                <w:lang w:val="en-US" w:eastAsia="zh-CN" w:bidi="ar-SA"/>
              </w:rPr>
            </w:pPr>
            <w:r>
              <w:rPr>
                <w:rFonts w:hint="eastAsia" w:ascii="宋体" w:hAnsi="宋体"/>
                <w:sz w:val="18"/>
                <w:szCs w:val="18"/>
              </w:rPr>
              <w:t>套</w:t>
            </w:r>
          </w:p>
        </w:tc>
        <w:tc>
          <w:tcPr>
            <w:tcW w:w="635" w:type="dxa"/>
            <w:shd w:val="clear" w:color="auto" w:fill="auto"/>
            <w:vAlign w:val="center"/>
          </w:tcPr>
          <w:p w14:paraId="4B351724">
            <w:pPr>
              <w:widowControl/>
              <w:jc w:val="center"/>
              <w:rPr>
                <w:rFonts w:hint="eastAsia" w:ascii="宋体" w:hAnsi="宋体" w:eastAsia="宋体" w:cs="Times New Roman"/>
                <w:kern w:val="0"/>
                <w:sz w:val="18"/>
                <w:szCs w:val="18"/>
                <w:lang w:val="en-US" w:eastAsia="zh-CN" w:bidi="ar-SA"/>
              </w:rPr>
            </w:pPr>
            <w:r>
              <w:rPr>
                <w:rFonts w:hint="eastAsia" w:ascii="宋体" w:hAnsi="宋体"/>
                <w:kern w:val="0"/>
                <w:sz w:val="18"/>
                <w:szCs w:val="18"/>
                <w:lang w:val="en-US" w:eastAsia="zh-CN"/>
              </w:rPr>
              <w:t>1</w:t>
            </w:r>
          </w:p>
        </w:tc>
        <w:tc>
          <w:tcPr>
            <w:tcW w:w="1968" w:type="dxa"/>
            <w:shd w:val="clear" w:color="auto" w:fill="auto"/>
            <w:vAlign w:val="center"/>
          </w:tcPr>
          <w:p w14:paraId="4572CFE9">
            <w:pPr>
              <w:widowControl/>
              <w:jc w:val="center"/>
              <w:rPr>
                <w:rFonts w:ascii="宋体" w:hAnsi="宋体"/>
                <w:kern w:val="0"/>
                <w:sz w:val="18"/>
                <w:szCs w:val="18"/>
              </w:rPr>
            </w:pPr>
          </w:p>
        </w:tc>
        <w:tc>
          <w:tcPr>
            <w:tcW w:w="602" w:type="dxa"/>
            <w:shd w:val="clear" w:color="auto" w:fill="auto"/>
            <w:vAlign w:val="center"/>
          </w:tcPr>
          <w:p w14:paraId="5366ED45">
            <w:pPr>
              <w:widowControl/>
              <w:jc w:val="center"/>
              <w:rPr>
                <w:rFonts w:ascii="宋体" w:hAnsi="宋体"/>
                <w:kern w:val="0"/>
                <w:sz w:val="18"/>
                <w:szCs w:val="18"/>
              </w:rPr>
            </w:pPr>
          </w:p>
        </w:tc>
        <w:tc>
          <w:tcPr>
            <w:tcW w:w="644" w:type="dxa"/>
            <w:shd w:val="clear" w:color="auto" w:fill="auto"/>
            <w:vAlign w:val="center"/>
          </w:tcPr>
          <w:p w14:paraId="089C525B">
            <w:pPr>
              <w:widowControl/>
              <w:jc w:val="center"/>
              <w:rPr>
                <w:rFonts w:ascii="宋体" w:hAnsi="宋体"/>
                <w:kern w:val="0"/>
                <w:sz w:val="18"/>
                <w:szCs w:val="18"/>
              </w:rPr>
            </w:pPr>
          </w:p>
        </w:tc>
      </w:tr>
      <w:tr w14:paraId="2AFD38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612" w:type="dxa"/>
            <w:vAlign w:val="center"/>
          </w:tcPr>
          <w:p w14:paraId="260275B7">
            <w:pPr>
              <w:adjustRightInd w:val="0"/>
              <w:snapToGrid w:val="0"/>
              <w:spacing w:after="160" w:line="278" w:lineRule="auto"/>
              <w:jc w:val="center"/>
              <w:rPr>
                <w:rFonts w:ascii="宋体" w:hAnsi="宋体"/>
                <w:sz w:val="18"/>
                <w:szCs w:val="18"/>
              </w:rPr>
            </w:pPr>
            <w:r>
              <w:rPr>
                <w:rFonts w:hint="eastAsia" w:ascii="宋体" w:hAnsi="宋体" w:cs="Times New Roman"/>
                <w:sz w:val="18"/>
                <w:szCs w:val="18"/>
                <w:lang w:val="en-US" w:eastAsia="zh-CN"/>
              </w:rPr>
              <w:t>4</w:t>
            </w:r>
          </w:p>
        </w:tc>
        <w:tc>
          <w:tcPr>
            <w:tcW w:w="2254" w:type="dxa"/>
            <w:shd w:val="clear" w:color="auto" w:fill="auto"/>
            <w:vAlign w:val="center"/>
          </w:tcPr>
          <w:p w14:paraId="723C6E2F">
            <w:pPr>
              <w:adjustRightInd w:val="0"/>
              <w:snapToGrid w:val="0"/>
              <w:spacing w:after="160" w:line="278" w:lineRule="auto"/>
              <w:jc w:val="center"/>
              <w:rPr>
                <w:rFonts w:hint="default" w:ascii="宋体" w:hAnsi="宋体" w:eastAsia="宋体"/>
                <w:sz w:val="18"/>
                <w:szCs w:val="18"/>
                <w:lang w:val="en-US" w:eastAsia="zh-CN"/>
              </w:rPr>
            </w:pPr>
            <w:r>
              <w:rPr>
                <w:rFonts w:hint="eastAsia" w:ascii="宋体" w:hAnsi="宋体" w:eastAsia="宋体" w:cs="Times New Roman"/>
                <w:sz w:val="18"/>
                <w:szCs w:val="18"/>
              </w:rPr>
              <w:t>生物驱赶立体防御装置</w:t>
            </w:r>
            <w:r>
              <w:rPr>
                <w:rFonts w:hint="eastAsia" w:ascii="宋体" w:hAnsi="宋体" w:cs="Times New Roman"/>
                <w:sz w:val="18"/>
                <w:szCs w:val="18"/>
                <w:lang w:eastAsia="zh-CN"/>
              </w:rPr>
              <w:t>【</w:t>
            </w:r>
            <w:r>
              <w:rPr>
                <w:rFonts w:hint="eastAsia" w:ascii="宋体" w:hAnsi="宋体" w:cs="宋体"/>
                <w:szCs w:val="21"/>
              </w:rPr>
              <w:t>FY-LT-0</w:t>
            </w:r>
            <w:r>
              <w:rPr>
                <w:rFonts w:hint="eastAsia" w:ascii="宋体" w:hAnsi="宋体" w:cs="宋体"/>
                <w:szCs w:val="21"/>
                <w:lang w:val="en-US" w:eastAsia="zh-CN"/>
              </w:rPr>
              <w:t>4</w:t>
            </w:r>
            <w:r>
              <w:rPr>
                <w:rFonts w:hint="eastAsia" w:ascii="宋体" w:hAnsi="宋体" w:cs="Times New Roman"/>
                <w:sz w:val="18"/>
                <w:szCs w:val="18"/>
                <w:lang w:eastAsia="zh-CN"/>
              </w:rPr>
              <w:t>】</w:t>
            </w:r>
          </w:p>
        </w:tc>
        <w:tc>
          <w:tcPr>
            <w:tcW w:w="1042" w:type="dxa"/>
            <w:shd w:val="clear" w:color="auto" w:fill="auto"/>
            <w:vAlign w:val="center"/>
          </w:tcPr>
          <w:p w14:paraId="0D01D26C">
            <w:pPr>
              <w:adjustRightInd w:val="0"/>
              <w:snapToGrid w:val="0"/>
              <w:spacing w:after="160" w:line="278" w:lineRule="auto"/>
              <w:jc w:val="center"/>
              <w:rPr>
                <w:rFonts w:ascii="宋体" w:hAnsi="宋体"/>
                <w:sz w:val="18"/>
                <w:szCs w:val="18"/>
              </w:rPr>
            </w:pPr>
            <w:r>
              <w:rPr>
                <w:rFonts w:hint="eastAsia" w:ascii="宋体" w:hAnsi="宋体" w:cs="宋体"/>
                <w:sz w:val="18"/>
                <w:szCs w:val="18"/>
                <w:lang w:val="en-US" w:eastAsia="zh-CN"/>
              </w:rPr>
              <w:t>详见5技术要求</w:t>
            </w:r>
          </w:p>
        </w:tc>
        <w:tc>
          <w:tcPr>
            <w:tcW w:w="708" w:type="dxa"/>
            <w:shd w:val="clear" w:color="auto" w:fill="auto"/>
            <w:vAlign w:val="center"/>
          </w:tcPr>
          <w:p w14:paraId="2DC2D66E">
            <w:pPr>
              <w:adjustRightInd w:val="0"/>
              <w:snapToGrid w:val="0"/>
              <w:jc w:val="center"/>
              <w:rPr>
                <w:rFonts w:hint="eastAsia" w:ascii="宋体" w:hAnsi="宋体" w:eastAsia="宋体" w:cs="Times New Roman"/>
                <w:kern w:val="2"/>
                <w:sz w:val="18"/>
                <w:szCs w:val="18"/>
                <w:lang w:val="en-US" w:eastAsia="zh-CN" w:bidi="ar-SA"/>
              </w:rPr>
            </w:pPr>
            <w:r>
              <w:rPr>
                <w:rFonts w:hint="eastAsia" w:ascii="宋体" w:hAnsi="宋体"/>
                <w:sz w:val="18"/>
                <w:szCs w:val="18"/>
              </w:rPr>
              <w:t>套</w:t>
            </w:r>
          </w:p>
        </w:tc>
        <w:tc>
          <w:tcPr>
            <w:tcW w:w="635" w:type="dxa"/>
            <w:shd w:val="clear" w:color="auto" w:fill="auto"/>
            <w:vAlign w:val="center"/>
          </w:tcPr>
          <w:p w14:paraId="108EA07F">
            <w:pPr>
              <w:widowControl/>
              <w:jc w:val="center"/>
              <w:rPr>
                <w:rFonts w:hint="eastAsia" w:ascii="宋体" w:hAnsi="宋体" w:eastAsia="宋体" w:cs="Times New Roman"/>
                <w:kern w:val="0"/>
                <w:sz w:val="18"/>
                <w:szCs w:val="18"/>
                <w:lang w:val="en-US" w:eastAsia="zh-CN" w:bidi="ar-SA"/>
              </w:rPr>
            </w:pPr>
            <w:r>
              <w:rPr>
                <w:rFonts w:hint="eastAsia" w:ascii="宋体" w:hAnsi="宋体"/>
                <w:kern w:val="0"/>
                <w:sz w:val="18"/>
                <w:szCs w:val="18"/>
                <w:lang w:val="en-US" w:eastAsia="zh-CN"/>
              </w:rPr>
              <w:t>1</w:t>
            </w:r>
          </w:p>
        </w:tc>
        <w:tc>
          <w:tcPr>
            <w:tcW w:w="1968" w:type="dxa"/>
            <w:shd w:val="clear" w:color="auto" w:fill="auto"/>
            <w:vAlign w:val="center"/>
          </w:tcPr>
          <w:p w14:paraId="3140EE20">
            <w:pPr>
              <w:widowControl/>
              <w:jc w:val="center"/>
              <w:rPr>
                <w:rFonts w:ascii="宋体" w:hAnsi="宋体"/>
                <w:kern w:val="0"/>
                <w:sz w:val="18"/>
                <w:szCs w:val="18"/>
              </w:rPr>
            </w:pPr>
          </w:p>
        </w:tc>
        <w:tc>
          <w:tcPr>
            <w:tcW w:w="602" w:type="dxa"/>
            <w:shd w:val="clear" w:color="auto" w:fill="auto"/>
            <w:vAlign w:val="center"/>
          </w:tcPr>
          <w:p w14:paraId="252BE372">
            <w:pPr>
              <w:widowControl/>
              <w:jc w:val="center"/>
              <w:rPr>
                <w:rFonts w:ascii="宋体" w:hAnsi="宋体"/>
                <w:kern w:val="0"/>
                <w:sz w:val="18"/>
                <w:szCs w:val="18"/>
              </w:rPr>
            </w:pPr>
          </w:p>
        </w:tc>
        <w:tc>
          <w:tcPr>
            <w:tcW w:w="644" w:type="dxa"/>
            <w:shd w:val="clear" w:color="auto" w:fill="auto"/>
            <w:vAlign w:val="center"/>
          </w:tcPr>
          <w:p w14:paraId="45B6E5AF">
            <w:pPr>
              <w:widowControl/>
              <w:jc w:val="center"/>
              <w:rPr>
                <w:rFonts w:ascii="宋体" w:hAnsi="宋体"/>
                <w:kern w:val="0"/>
                <w:sz w:val="18"/>
                <w:szCs w:val="18"/>
              </w:rPr>
            </w:pPr>
          </w:p>
        </w:tc>
      </w:tr>
      <w:tr w14:paraId="34BCA9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8465" w:type="dxa"/>
            <w:gridSpan w:val="8"/>
            <w:vAlign w:val="center"/>
          </w:tcPr>
          <w:p w14:paraId="65935368">
            <w:pPr>
              <w:widowControl/>
              <w:jc w:val="left"/>
              <w:rPr>
                <w:rFonts w:ascii="宋体" w:hAnsi="宋体" w:cs="宋体"/>
                <w:kern w:val="0"/>
                <w:sz w:val="18"/>
                <w:szCs w:val="18"/>
              </w:rPr>
            </w:pPr>
            <w:r>
              <w:rPr>
                <w:rFonts w:hint="eastAsia" w:ascii="宋体" w:hAnsi="宋体" w:cs="宋体"/>
                <w:kern w:val="0"/>
                <w:sz w:val="18"/>
                <w:szCs w:val="18"/>
              </w:rPr>
              <w:t>注：</w:t>
            </w:r>
            <w:r>
              <w:rPr>
                <w:rFonts w:ascii="宋体" w:hAnsi="宋体" w:cs="宋体"/>
                <w:kern w:val="0"/>
                <w:sz w:val="18"/>
                <w:szCs w:val="18"/>
              </w:rPr>
              <w:t xml:space="preserve"> </w:t>
            </w:r>
          </w:p>
          <w:p w14:paraId="66A0AC49">
            <w:pPr>
              <w:widowControl/>
              <w:jc w:val="left"/>
              <w:rPr>
                <w:rFonts w:ascii="宋体" w:hAnsi="宋体" w:cs="宋体"/>
                <w:kern w:val="0"/>
                <w:sz w:val="18"/>
                <w:szCs w:val="18"/>
              </w:rPr>
            </w:pPr>
            <w:r>
              <w:rPr>
                <w:rFonts w:ascii="宋体" w:hAnsi="宋体" w:cs="宋体"/>
                <w:kern w:val="0"/>
                <w:sz w:val="18"/>
                <w:szCs w:val="18"/>
              </w:rPr>
              <w:t>1、投标人供货设备必须满足本技术条件的规定。</w:t>
            </w:r>
          </w:p>
          <w:p w14:paraId="0DA1FA8B">
            <w:pPr>
              <w:widowControl/>
              <w:jc w:val="left"/>
              <w:rPr>
                <w:rFonts w:ascii="宋体" w:hAnsi="宋体" w:cs="宋体"/>
                <w:kern w:val="0"/>
                <w:sz w:val="18"/>
                <w:szCs w:val="18"/>
              </w:rPr>
            </w:pPr>
            <w:r>
              <w:rPr>
                <w:rFonts w:ascii="宋体" w:hAnsi="宋体" w:cs="宋体"/>
                <w:kern w:val="0"/>
                <w:sz w:val="18"/>
                <w:szCs w:val="18"/>
              </w:rPr>
              <w:t>2、投标人报价必须包括本表所列所有设备。</w:t>
            </w:r>
          </w:p>
        </w:tc>
      </w:tr>
    </w:tbl>
    <w:p w14:paraId="4994B0AB">
      <w:pPr>
        <w:pStyle w:val="11"/>
        <w:jc w:val="both"/>
        <w:rPr>
          <w:rFonts w:hint="eastAsia" w:ascii="宋体" w:hAnsi="宋体" w:eastAsia="宋体"/>
          <w:lang w:val="en-US" w:eastAsia="zh-CN"/>
        </w:rPr>
      </w:pPr>
    </w:p>
    <w:p w14:paraId="3ABA7D46">
      <w:pPr>
        <w:pStyle w:val="11"/>
        <w:jc w:val="both"/>
        <w:rPr>
          <w:rFonts w:hint="eastAsia" w:ascii="宋体" w:hAnsi="宋体" w:eastAsia="宋体"/>
          <w:lang w:val="en-US" w:eastAsia="zh-CN"/>
        </w:rPr>
      </w:pPr>
    </w:p>
    <w:p w14:paraId="3F9B1753">
      <w:pPr>
        <w:pStyle w:val="11"/>
        <w:jc w:val="both"/>
        <w:rPr>
          <w:rFonts w:hint="eastAsia" w:ascii="宋体" w:hAnsi="宋体" w:eastAsia="宋体"/>
          <w:lang w:val="en-US" w:eastAsia="zh-CN"/>
        </w:rPr>
      </w:pPr>
    </w:p>
    <w:p w14:paraId="544ACA0F">
      <w:pPr>
        <w:pStyle w:val="11"/>
        <w:jc w:val="both"/>
        <w:rPr>
          <w:rFonts w:hint="eastAsia" w:ascii="宋体" w:hAnsi="宋体" w:eastAsia="宋体"/>
          <w:lang w:val="en-US" w:eastAsia="zh-CN"/>
        </w:rPr>
      </w:pPr>
    </w:p>
    <w:p w14:paraId="5E91550A">
      <w:pPr>
        <w:pStyle w:val="11"/>
        <w:jc w:val="both"/>
        <w:rPr>
          <w:rFonts w:hint="eastAsia" w:ascii="宋体" w:hAnsi="宋体" w:eastAsia="宋体"/>
          <w:lang w:val="en-US" w:eastAsia="zh-CN"/>
        </w:rPr>
      </w:pPr>
    </w:p>
    <w:p w14:paraId="18A70788">
      <w:pPr>
        <w:pStyle w:val="2"/>
        <w:rPr>
          <w:rFonts w:hint="eastAsia" w:ascii="宋体" w:hAnsi="宋体" w:eastAsia="宋体" w:cs="宋体"/>
          <w:b w:val="0"/>
          <w:bCs w:val="0"/>
          <w:sz w:val="21"/>
          <w:lang w:val="en-US" w:eastAsia="zh-CN"/>
        </w:rPr>
      </w:pPr>
      <w:bookmarkStart w:id="64" w:name="_Toc12103"/>
      <w:bookmarkStart w:id="65" w:name="_Toc1139"/>
      <w:bookmarkStart w:id="66" w:name="_Toc3952"/>
      <w:bookmarkStart w:id="67" w:name="_Toc10637"/>
      <w:bookmarkStart w:id="68" w:name="_Toc23302"/>
      <w:r>
        <w:rPr>
          <w:rFonts w:hint="eastAsia" w:ascii="宋体" w:hAnsi="宋体" w:eastAsia="宋体" w:cs="宋体"/>
          <w:b w:val="0"/>
          <w:bCs w:val="0"/>
          <w:sz w:val="21"/>
          <w:lang w:val="en-US" w:eastAsia="zh-CN"/>
        </w:rPr>
        <w:t>附录2 主要元器件来源</w:t>
      </w:r>
      <w:bookmarkEnd w:id="64"/>
      <w:bookmarkEnd w:id="65"/>
      <w:bookmarkEnd w:id="66"/>
      <w:bookmarkEnd w:id="67"/>
      <w:bookmarkEnd w:id="68"/>
    </w:p>
    <w:p w14:paraId="270705A7">
      <w:pPr>
        <w:pStyle w:val="36"/>
        <w:spacing w:line="360" w:lineRule="auto"/>
        <w:ind w:firstLine="199" w:firstLineChars="95"/>
        <w:jc w:val="center"/>
        <w:rPr>
          <w:rFonts w:hint="eastAsia" w:ascii="宋体" w:hAnsi="宋体" w:eastAsia="宋体" w:cs="Times New Roman"/>
          <w:szCs w:val="21"/>
          <w:lang w:val="en-US" w:eastAsia="zh-CN"/>
        </w:rPr>
      </w:pPr>
      <w:bookmarkStart w:id="69" w:name="_Toc14665"/>
      <w:r>
        <w:rPr>
          <w:rFonts w:hint="eastAsia" w:ascii="宋体" w:hAnsi="宋体" w:eastAsia="宋体" w:cs="Times New Roman"/>
          <w:szCs w:val="21"/>
          <w:lang w:val="en-US" w:eastAsia="zh-CN"/>
        </w:rPr>
        <w:t>附录</w:t>
      </w:r>
      <w:r>
        <w:rPr>
          <w:rFonts w:hint="eastAsia" w:hAnsi="宋体" w:cs="Times New Roman"/>
          <w:szCs w:val="21"/>
          <w:lang w:val="en-US" w:eastAsia="zh-CN"/>
        </w:rPr>
        <w:t>2</w:t>
      </w:r>
      <w:r>
        <w:rPr>
          <w:rFonts w:hint="eastAsia" w:ascii="宋体" w:hAnsi="宋体" w:eastAsia="宋体" w:cs="Times New Roman"/>
          <w:szCs w:val="21"/>
          <w:lang w:val="en-US" w:eastAsia="zh-CN"/>
        </w:rPr>
        <w:t xml:space="preserve"> 主要元器件来源一览表（投标方填写）</w:t>
      </w:r>
      <w:bookmarkEnd w:id="69"/>
    </w:p>
    <w:tbl>
      <w:tblPr>
        <w:tblStyle w:val="20"/>
        <w:tblW w:w="8353"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83"/>
        <w:gridCol w:w="1961"/>
        <w:gridCol w:w="1960"/>
        <w:gridCol w:w="1960"/>
        <w:gridCol w:w="1789"/>
      </w:tblGrid>
      <w:tr w14:paraId="2D033C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3" w:type="dxa"/>
            <w:noWrap w:val="0"/>
            <w:vAlign w:val="center"/>
          </w:tcPr>
          <w:p w14:paraId="72AB602C">
            <w:pPr>
              <w:widowControl/>
              <w:autoSpaceDE w:val="0"/>
              <w:autoSpaceDN w:val="0"/>
              <w:spacing w:before="40"/>
              <w:jc w:val="center"/>
              <w:textAlignment w:val="bottom"/>
              <w:rPr>
                <w:rFonts w:hint="eastAsia" w:ascii="宋体" w:hAnsi="宋体"/>
                <w:b/>
                <w:bCs/>
                <w:sz w:val="18"/>
                <w:szCs w:val="18"/>
              </w:rPr>
            </w:pPr>
            <w:r>
              <w:rPr>
                <w:rFonts w:hint="eastAsia" w:ascii="宋体" w:hAnsi="宋体"/>
                <w:b/>
                <w:bCs/>
                <w:sz w:val="18"/>
                <w:szCs w:val="18"/>
              </w:rPr>
              <w:t>序号</w:t>
            </w:r>
          </w:p>
        </w:tc>
        <w:tc>
          <w:tcPr>
            <w:tcW w:w="1961" w:type="dxa"/>
            <w:noWrap w:val="0"/>
            <w:vAlign w:val="center"/>
          </w:tcPr>
          <w:p w14:paraId="7A6957D0">
            <w:pPr>
              <w:widowControl/>
              <w:autoSpaceDE w:val="0"/>
              <w:autoSpaceDN w:val="0"/>
              <w:spacing w:before="40"/>
              <w:jc w:val="center"/>
              <w:textAlignment w:val="bottom"/>
              <w:rPr>
                <w:rFonts w:hint="eastAsia" w:ascii="宋体" w:hAnsi="宋体"/>
                <w:b/>
                <w:bCs/>
                <w:sz w:val="18"/>
                <w:szCs w:val="18"/>
              </w:rPr>
            </w:pPr>
            <w:r>
              <w:rPr>
                <w:rFonts w:hint="eastAsia" w:ascii="宋体" w:hAnsi="宋体"/>
                <w:b/>
                <w:bCs/>
                <w:sz w:val="18"/>
                <w:szCs w:val="18"/>
              </w:rPr>
              <w:t>元器件名称及型号</w:t>
            </w:r>
          </w:p>
        </w:tc>
        <w:tc>
          <w:tcPr>
            <w:tcW w:w="1960" w:type="dxa"/>
            <w:noWrap w:val="0"/>
            <w:vAlign w:val="center"/>
          </w:tcPr>
          <w:p w14:paraId="2466CE26">
            <w:pPr>
              <w:widowControl/>
              <w:autoSpaceDE w:val="0"/>
              <w:autoSpaceDN w:val="0"/>
              <w:spacing w:before="40"/>
              <w:jc w:val="center"/>
              <w:textAlignment w:val="bottom"/>
              <w:rPr>
                <w:rFonts w:hint="eastAsia" w:ascii="宋体" w:hAnsi="宋体"/>
                <w:b/>
                <w:bCs/>
                <w:sz w:val="18"/>
                <w:szCs w:val="18"/>
              </w:rPr>
            </w:pPr>
            <w:r>
              <w:rPr>
                <w:rFonts w:hint="eastAsia" w:ascii="宋体" w:hAnsi="宋体"/>
                <w:b/>
                <w:bCs/>
                <w:sz w:val="18"/>
                <w:szCs w:val="18"/>
              </w:rPr>
              <w:t>生产厂家名称</w:t>
            </w:r>
          </w:p>
        </w:tc>
        <w:tc>
          <w:tcPr>
            <w:tcW w:w="1960" w:type="dxa"/>
            <w:noWrap w:val="0"/>
            <w:vAlign w:val="center"/>
          </w:tcPr>
          <w:p w14:paraId="3EEA83CD">
            <w:pPr>
              <w:widowControl/>
              <w:autoSpaceDE w:val="0"/>
              <w:autoSpaceDN w:val="0"/>
              <w:spacing w:before="40"/>
              <w:jc w:val="center"/>
              <w:textAlignment w:val="bottom"/>
              <w:rPr>
                <w:rFonts w:hint="eastAsia" w:ascii="宋体" w:hAnsi="宋体"/>
                <w:b/>
                <w:bCs/>
                <w:sz w:val="18"/>
                <w:szCs w:val="18"/>
              </w:rPr>
            </w:pPr>
            <w:r>
              <w:rPr>
                <w:rFonts w:hint="eastAsia" w:ascii="宋体" w:hAnsi="宋体"/>
                <w:b/>
                <w:bCs/>
                <w:sz w:val="18"/>
                <w:szCs w:val="18"/>
              </w:rPr>
              <w:t>生产厂家地址</w:t>
            </w:r>
          </w:p>
        </w:tc>
        <w:tc>
          <w:tcPr>
            <w:tcW w:w="1789" w:type="dxa"/>
            <w:noWrap w:val="0"/>
            <w:vAlign w:val="center"/>
          </w:tcPr>
          <w:p w14:paraId="20F00E9F">
            <w:pPr>
              <w:widowControl/>
              <w:autoSpaceDE w:val="0"/>
              <w:autoSpaceDN w:val="0"/>
              <w:spacing w:before="40"/>
              <w:jc w:val="center"/>
              <w:textAlignment w:val="bottom"/>
              <w:rPr>
                <w:rFonts w:hint="eastAsia" w:ascii="宋体" w:hAnsi="宋体"/>
                <w:b/>
                <w:bCs/>
                <w:sz w:val="18"/>
                <w:szCs w:val="18"/>
              </w:rPr>
            </w:pPr>
            <w:r>
              <w:rPr>
                <w:rFonts w:hint="eastAsia" w:ascii="宋体" w:hAnsi="宋体"/>
                <w:b/>
                <w:bCs/>
                <w:sz w:val="18"/>
                <w:szCs w:val="18"/>
              </w:rPr>
              <w:t>生产厂家联系方式</w:t>
            </w:r>
          </w:p>
        </w:tc>
      </w:tr>
      <w:tr w14:paraId="18E74C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683" w:type="dxa"/>
            <w:noWrap w:val="0"/>
            <w:vAlign w:val="center"/>
          </w:tcPr>
          <w:p w14:paraId="65D99375">
            <w:pPr>
              <w:widowControl/>
              <w:autoSpaceDE w:val="0"/>
              <w:autoSpaceDN w:val="0"/>
              <w:jc w:val="center"/>
              <w:textAlignment w:val="bottom"/>
              <w:rPr>
                <w:rFonts w:hint="eastAsia" w:ascii="宋体" w:hAnsi="宋体"/>
                <w:sz w:val="18"/>
                <w:szCs w:val="18"/>
              </w:rPr>
            </w:pPr>
          </w:p>
        </w:tc>
        <w:tc>
          <w:tcPr>
            <w:tcW w:w="1961" w:type="dxa"/>
            <w:noWrap w:val="0"/>
            <w:vAlign w:val="center"/>
          </w:tcPr>
          <w:p w14:paraId="206A8FC0">
            <w:pPr>
              <w:widowControl/>
              <w:autoSpaceDE w:val="0"/>
              <w:autoSpaceDN w:val="0"/>
              <w:jc w:val="center"/>
              <w:textAlignment w:val="bottom"/>
              <w:rPr>
                <w:rFonts w:hint="eastAsia" w:ascii="宋体" w:hAnsi="宋体"/>
                <w:sz w:val="18"/>
                <w:szCs w:val="18"/>
              </w:rPr>
            </w:pPr>
          </w:p>
        </w:tc>
        <w:tc>
          <w:tcPr>
            <w:tcW w:w="1960" w:type="dxa"/>
            <w:noWrap w:val="0"/>
            <w:vAlign w:val="center"/>
          </w:tcPr>
          <w:p w14:paraId="75B3F793">
            <w:pPr>
              <w:widowControl/>
              <w:autoSpaceDE w:val="0"/>
              <w:autoSpaceDN w:val="0"/>
              <w:jc w:val="center"/>
              <w:textAlignment w:val="bottom"/>
              <w:rPr>
                <w:rFonts w:hint="eastAsia" w:ascii="宋体" w:hAnsi="宋体"/>
                <w:sz w:val="18"/>
                <w:szCs w:val="18"/>
              </w:rPr>
            </w:pPr>
          </w:p>
        </w:tc>
        <w:tc>
          <w:tcPr>
            <w:tcW w:w="1960" w:type="dxa"/>
            <w:noWrap w:val="0"/>
            <w:vAlign w:val="center"/>
          </w:tcPr>
          <w:p w14:paraId="01358560">
            <w:pPr>
              <w:widowControl/>
              <w:autoSpaceDE w:val="0"/>
              <w:autoSpaceDN w:val="0"/>
              <w:jc w:val="center"/>
              <w:textAlignment w:val="bottom"/>
              <w:rPr>
                <w:rFonts w:hint="eastAsia" w:ascii="宋体" w:hAnsi="宋体"/>
                <w:sz w:val="18"/>
                <w:szCs w:val="18"/>
              </w:rPr>
            </w:pPr>
          </w:p>
        </w:tc>
        <w:tc>
          <w:tcPr>
            <w:tcW w:w="1789" w:type="dxa"/>
            <w:noWrap w:val="0"/>
            <w:vAlign w:val="center"/>
          </w:tcPr>
          <w:p w14:paraId="22644D7A">
            <w:pPr>
              <w:widowControl/>
              <w:autoSpaceDE w:val="0"/>
              <w:autoSpaceDN w:val="0"/>
              <w:jc w:val="center"/>
              <w:textAlignment w:val="bottom"/>
              <w:rPr>
                <w:rFonts w:hint="eastAsia" w:ascii="宋体" w:hAnsi="宋体"/>
                <w:sz w:val="18"/>
                <w:szCs w:val="18"/>
              </w:rPr>
            </w:pPr>
          </w:p>
        </w:tc>
      </w:tr>
      <w:tr w14:paraId="120A4D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683" w:type="dxa"/>
            <w:noWrap w:val="0"/>
            <w:vAlign w:val="center"/>
          </w:tcPr>
          <w:p w14:paraId="4F5FA02B">
            <w:pPr>
              <w:widowControl/>
              <w:autoSpaceDE w:val="0"/>
              <w:autoSpaceDN w:val="0"/>
              <w:jc w:val="center"/>
              <w:textAlignment w:val="bottom"/>
              <w:rPr>
                <w:rFonts w:hint="eastAsia" w:ascii="宋体" w:hAnsi="宋体"/>
                <w:sz w:val="18"/>
                <w:szCs w:val="18"/>
              </w:rPr>
            </w:pPr>
          </w:p>
        </w:tc>
        <w:tc>
          <w:tcPr>
            <w:tcW w:w="1961" w:type="dxa"/>
            <w:noWrap w:val="0"/>
            <w:vAlign w:val="center"/>
          </w:tcPr>
          <w:p w14:paraId="1EA1FA6D">
            <w:pPr>
              <w:widowControl/>
              <w:autoSpaceDE w:val="0"/>
              <w:autoSpaceDN w:val="0"/>
              <w:jc w:val="center"/>
              <w:textAlignment w:val="bottom"/>
              <w:rPr>
                <w:rFonts w:hint="eastAsia" w:ascii="宋体" w:hAnsi="宋体"/>
                <w:sz w:val="18"/>
                <w:szCs w:val="18"/>
              </w:rPr>
            </w:pPr>
          </w:p>
        </w:tc>
        <w:tc>
          <w:tcPr>
            <w:tcW w:w="1960" w:type="dxa"/>
            <w:noWrap w:val="0"/>
            <w:vAlign w:val="center"/>
          </w:tcPr>
          <w:p w14:paraId="059BDC5D">
            <w:pPr>
              <w:widowControl/>
              <w:autoSpaceDE w:val="0"/>
              <w:autoSpaceDN w:val="0"/>
              <w:jc w:val="center"/>
              <w:textAlignment w:val="bottom"/>
              <w:rPr>
                <w:rFonts w:hint="eastAsia" w:ascii="宋体" w:hAnsi="宋体"/>
                <w:sz w:val="18"/>
                <w:szCs w:val="18"/>
              </w:rPr>
            </w:pPr>
          </w:p>
        </w:tc>
        <w:tc>
          <w:tcPr>
            <w:tcW w:w="1960" w:type="dxa"/>
            <w:noWrap w:val="0"/>
            <w:vAlign w:val="center"/>
          </w:tcPr>
          <w:p w14:paraId="18D3650F">
            <w:pPr>
              <w:widowControl/>
              <w:autoSpaceDE w:val="0"/>
              <w:autoSpaceDN w:val="0"/>
              <w:jc w:val="center"/>
              <w:textAlignment w:val="bottom"/>
              <w:rPr>
                <w:rFonts w:hint="eastAsia" w:ascii="宋体" w:hAnsi="宋体"/>
                <w:sz w:val="18"/>
                <w:szCs w:val="18"/>
              </w:rPr>
            </w:pPr>
          </w:p>
        </w:tc>
        <w:tc>
          <w:tcPr>
            <w:tcW w:w="1789" w:type="dxa"/>
            <w:noWrap w:val="0"/>
            <w:vAlign w:val="center"/>
          </w:tcPr>
          <w:p w14:paraId="77F5ADB7">
            <w:pPr>
              <w:widowControl/>
              <w:autoSpaceDE w:val="0"/>
              <w:autoSpaceDN w:val="0"/>
              <w:jc w:val="center"/>
              <w:textAlignment w:val="bottom"/>
              <w:rPr>
                <w:rFonts w:hint="eastAsia" w:ascii="宋体" w:hAnsi="宋体"/>
                <w:sz w:val="18"/>
                <w:szCs w:val="18"/>
              </w:rPr>
            </w:pPr>
          </w:p>
        </w:tc>
      </w:tr>
      <w:tr w14:paraId="39D5F5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683" w:type="dxa"/>
            <w:noWrap w:val="0"/>
            <w:vAlign w:val="center"/>
          </w:tcPr>
          <w:p w14:paraId="4033A028">
            <w:pPr>
              <w:widowControl/>
              <w:autoSpaceDE w:val="0"/>
              <w:autoSpaceDN w:val="0"/>
              <w:jc w:val="center"/>
              <w:textAlignment w:val="bottom"/>
              <w:rPr>
                <w:rFonts w:hint="eastAsia" w:ascii="宋体" w:hAnsi="宋体"/>
                <w:sz w:val="18"/>
                <w:szCs w:val="18"/>
              </w:rPr>
            </w:pPr>
          </w:p>
        </w:tc>
        <w:tc>
          <w:tcPr>
            <w:tcW w:w="1961" w:type="dxa"/>
            <w:noWrap w:val="0"/>
            <w:vAlign w:val="center"/>
          </w:tcPr>
          <w:p w14:paraId="1DEED871">
            <w:pPr>
              <w:widowControl/>
              <w:autoSpaceDE w:val="0"/>
              <w:autoSpaceDN w:val="0"/>
              <w:jc w:val="center"/>
              <w:textAlignment w:val="bottom"/>
              <w:rPr>
                <w:rFonts w:hint="eastAsia" w:ascii="宋体" w:hAnsi="宋体"/>
                <w:sz w:val="18"/>
                <w:szCs w:val="18"/>
              </w:rPr>
            </w:pPr>
          </w:p>
        </w:tc>
        <w:tc>
          <w:tcPr>
            <w:tcW w:w="1960" w:type="dxa"/>
            <w:noWrap w:val="0"/>
            <w:vAlign w:val="center"/>
          </w:tcPr>
          <w:p w14:paraId="58AF8CF3">
            <w:pPr>
              <w:widowControl/>
              <w:autoSpaceDE w:val="0"/>
              <w:autoSpaceDN w:val="0"/>
              <w:jc w:val="center"/>
              <w:textAlignment w:val="bottom"/>
              <w:rPr>
                <w:rFonts w:hint="eastAsia" w:ascii="宋体" w:hAnsi="宋体"/>
                <w:sz w:val="18"/>
                <w:szCs w:val="18"/>
              </w:rPr>
            </w:pPr>
          </w:p>
        </w:tc>
        <w:tc>
          <w:tcPr>
            <w:tcW w:w="1960" w:type="dxa"/>
            <w:noWrap w:val="0"/>
            <w:vAlign w:val="center"/>
          </w:tcPr>
          <w:p w14:paraId="450F7824">
            <w:pPr>
              <w:widowControl/>
              <w:autoSpaceDE w:val="0"/>
              <w:autoSpaceDN w:val="0"/>
              <w:jc w:val="center"/>
              <w:textAlignment w:val="bottom"/>
              <w:rPr>
                <w:rFonts w:hint="eastAsia" w:ascii="宋体" w:hAnsi="宋体"/>
                <w:sz w:val="18"/>
                <w:szCs w:val="18"/>
              </w:rPr>
            </w:pPr>
          </w:p>
        </w:tc>
        <w:tc>
          <w:tcPr>
            <w:tcW w:w="1789" w:type="dxa"/>
            <w:noWrap w:val="0"/>
            <w:vAlign w:val="center"/>
          </w:tcPr>
          <w:p w14:paraId="0D26F5EA">
            <w:pPr>
              <w:widowControl/>
              <w:autoSpaceDE w:val="0"/>
              <w:autoSpaceDN w:val="0"/>
              <w:jc w:val="center"/>
              <w:textAlignment w:val="bottom"/>
              <w:rPr>
                <w:rFonts w:hint="eastAsia" w:ascii="宋体" w:hAnsi="宋体"/>
                <w:sz w:val="18"/>
                <w:szCs w:val="18"/>
              </w:rPr>
            </w:pPr>
          </w:p>
        </w:tc>
      </w:tr>
      <w:tr w14:paraId="2F50FA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683" w:type="dxa"/>
            <w:noWrap w:val="0"/>
            <w:vAlign w:val="center"/>
          </w:tcPr>
          <w:p w14:paraId="39DF0E95">
            <w:pPr>
              <w:widowControl/>
              <w:autoSpaceDE w:val="0"/>
              <w:autoSpaceDN w:val="0"/>
              <w:jc w:val="center"/>
              <w:textAlignment w:val="bottom"/>
              <w:rPr>
                <w:rFonts w:hint="eastAsia" w:ascii="宋体" w:hAnsi="宋体"/>
                <w:sz w:val="18"/>
                <w:szCs w:val="18"/>
              </w:rPr>
            </w:pPr>
          </w:p>
        </w:tc>
        <w:tc>
          <w:tcPr>
            <w:tcW w:w="1961" w:type="dxa"/>
            <w:noWrap w:val="0"/>
            <w:vAlign w:val="center"/>
          </w:tcPr>
          <w:p w14:paraId="21CA9727">
            <w:pPr>
              <w:widowControl/>
              <w:autoSpaceDE w:val="0"/>
              <w:autoSpaceDN w:val="0"/>
              <w:jc w:val="center"/>
              <w:textAlignment w:val="bottom"/>
              <w:rPr>
                <w:rFonts w:hint="eastAsia" w:ascii="宋体" w:hAnsi="宋体"/>
                <w:sz w:val="18"/>
                <w:szCs w:val="18"/>
              </w:rPr>
            </w:pPr>
          </w:p>
        </w:tc>
        <w:tc>
          <w:tcPr>
            <w:tcW w:w="1960" w:type="dxa"/>
            <w:noWrap w:val="0"/>
            <w:vAlign w:val="center"/>
          </w:tcPr>
          <w:p w14:paraId="04F901A5">
            <w:pPr>
              <w:widowControl/>
              <w:autoSpaceDE w:val="0"/>
              <w:autoSpaceDN w:val="0"/>
              <w:jc w:val="center"/>
              <w:textAlignment w:val="bottom"/>
              <w:rPr>
                <w:rFonts w:hint="eastAsia" w:ascii="宋体" w:hAnsi="宋体"/>
                <w:sz w:val="18"/>
                <w:szCs w:val="18"/>
              </w:rPr>
            </w:pPr>
          </w:p>
        </w:tc>
        <w:tc>
          <w:tcPr>
            <w:tcW w:w="1960" w:type="dxa"/>
            <w:noWrap w:val="0"/>
            <w:vAlign w:val="center"/>
          </w:tcPr>
          <w:p w14:paraId="579FA1DD">
            <w:pPr>
              <w:widowControl/>
              <w:autoSpaceDE w:val="0"/>
              <w:autoSpaceDN w:val="0"/>
              <w:jc w:val="center"/>
              <w:textAlignment w:val="bottom"/>
              <w:rPr>
                <w:rFonts w:hint="eastAsia" w:ascii="宋体" w:hAnsi="宋体"/>
                <w:sz w:val="18"/>
                <w:szCs w:val="18"/>
              </w:rPr>
            </w:pPr>
          </w:p>
        </w:tc>
        <w:tc>
          <w:tcPr>
            <w:tcW w:w="1789" w:type="dxa"/>
            <w:noWrap w:val="0"/>
            <w:vAlign w:val="center"/>
          </w:tcPr>
          <w:p w14:paraId="61CC890D">
            <w:pPr>
              <w:widowControl/>
              <w:autoSpaceDE w:val="0"/>
              <w:autoSpaceDN w:val="0"/>
              <w:jc w:val="center"/>
              <w:textAlignment w:val="bottom"/>
              <w:rPr>
                <w:rFonts w:hint="eastAsia" w:ascii="宋体" w:hAnsi="宋体"/>
                <w:sz w:val="18"/>
                <w:szCs w:val="18"/>
              </w:rPr>
            </w:pPr>
          </w:p>
        </w:tc>
      </w:tr>
    </w:tbl>
    <w:p w14:paraId="00426419">
      <w:pPr>
        <w:pStyle w:val="2"/>
        <w:rPr>
          <w:rFonts w:hint="eastAsia" w:ascii="宋体" w:hAnsi="宋体" w:eastAsia="宋体" w:cs="宋体"/>
          <w:b w:val="0"/>
          <w:bCs w:val="0"/>
          <w:sz w:val="21"/>
          <w:lang w:val="en-US" w:eastAsia="zh-CN"/>
        </w:rPr>
      </w:pPr>
      <w:bookmarkStart w:id="70" w:name="_Toc28647"/>
      <w:bookmarkStart w:id="71" w:name="_Toc17612"/>
      <w:bookmarkStart w:id="72" w:name="_Toc32449"/>
      <w:bookmarkStart w:id="73" w:name="_Toc494366966"/>
      <w:bookmarkStart w:id="74" w:name="_Toc11933"/>
      <w:bookmarkStart w:id="75" w:name="_Toc3007"/>
    </w:p>
    <w:p w14:paraId="193E5F45">
      <w:pPr>
        <w:pStyle w:val="2"/>
        <w:rPr>
          <w:rFonts w:hint="eastAsia" w:ascii="宋体" w:hAnsi="宋体" w:eastAsia="宋体" w:cs="宋体"/>
          <w:b w:val="0"/>
          <w:bCs w:val="0"/>
          <w:sz w:val="21"/>
          <w:lang w:val="en-US" w:eastAsia="zh-CN"/>
        </w:rPr>
      </w:pPr>
    </w:p>
    <w:p w14:paraId="28944565">
      <w:pPr>
        <w:pStyle w:val="2"/>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附录3 投标方技术偏差</w:t>
      </w:r>
      <w:bookmarkEnd w:id="70"/>
      <w:bookmarkEnd w:id="71"/>
      <w:bookmarkEnd w:id="72"/>
      <w:bookmarkEnd w:id="73"/>
      <w:bookmarkEnd w:id="74"/>
      <w:bookmarkEnd w:id="75"/>
    </w:p>
    <w:p w14:paraId="586F8EF4">
      <w:pPr>
        <w:adjustRightInd w:val="0"/>
        <w:snapToGrid w:val="0"/>
        <w:spacing w:line="360" w:lineRule="auto"/>
        <w:ind w:firstLine="420" w:firstLineChars="200"/>
        <w:rPr>
          <w:rFonts w:hint="eastAsia" w:hAnsi="宋体"/>
          <w:szCs w:val="21"/>
        </w:rPr>
      </w:pPr>
      <w:r>
        <w:rPr>
          <w:rFonts w:hint="eastAsia"/>
          <w:szCs w:val="21"/>
        </w:rPr>
        <w:t>投标方应将所供设备与本招标书技术文件有差异之处，无论优于或劣于本招标书要求，均汇集成此表。</w:t>
      </w:r>
    </w:p>
    <w:p w14:paraId="1EA34517">
      <w:pPr>
        <w:pStyle w:val="36"/>
        <w:spacing w:line="360" w:lineRule="auto"/>
        <w:ind w:firstLine="199" w:firstLineChars="95"/>
        <w:jc w:val="center"/>
        <w:rPr>
          <w:rFonts w:hint="eastAsia" w:hAnsi="宋体"/>
          <w:szCs w:val="21"/>
        </w:rPr>
      </w:pPr>
      <w:r>
        <w:rPr>
          <w:rFonts w:hint="eastAsia" w:hAnsi="宋体"/>
          <w:szCs w:val="21"/>
          <w:lang w:val="en-US" w:eastAsia="zh-CN"/>
        </w:rPr>
        <w:t>附表3</w:t>
      </w:r>
      <w:r>
        <w:rPr>
          <w:rFonts w:hint="eastAsia" w:hAnsi="宋体"/>
          <w:szCs w:val="21"/>
        </w:rPr>
        <w:t xml:space="preserve"> 投标单位技术差异表</w:t>
      </w:r>
      <w:r>
        <w:rPr>
          <w:rFonts w:hint="eastAsia" w:ascii="宋体" w:hAnsi="Times New Roman" w:eastAsia="宋体" w:cs="Times New Roman"/>
          <w:b w:val="0"/>
          <w:bCs w:val="0"/>
          <w:sz w:val="21"/>
          <w:szCs w:val="21"/>
          <w:lang w:val="en-US" w:eastAsia="zh-CN"/>
        </w:rPr>
        <w:t>（投标方填写）</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7"/>
        <w:gridCol w:w="1523"/>
        <w:gridCol w:w="2261"/>
        <w:gridCol w:w="1585"/>
        <w:gridCol w:w="2312"/>
      </w:tblGrid>
      <w:tr w14:paraId="2E6EB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847" w:type="dxa"/>
            <w:tcBorders>
              <w:top w:val="single" w:color="000000" w:sz="12" w:space="0"/>
              <w:left w:val="single" w:color="000000" w:sz="12" w:space="0"/>
              <w:bottom w:val="single" w:color="000000" w:sz="4" w:space="0"/>
              <w:right w:val="single" w:color="000000" w:sz="4" w:space="0"/>
              <w:tl2br w:val="nil"/>
            </w:tcBorders>
            <w:shd w:val="clear" w:color="auto" w:fill="FFFFFF"/>
            <w:noWrap w:val="0"/>
            <w:vAlign w:val="center"/>
          </w:tcPr>
          <w:p w14:paraId="5E9992E4">
            <w:pPr>
              <w:widowControl/>
              <w:autoSpaceDE w:val="0"/>
              <w:autoSpaceDN w:val="0"/>
              <w:spacing w:before="40"/>
              <w:jc w:val="center"/>
              <w:textAlignment w:val="bottom"/>
              <w:rPr>
                <w:rFonts w:ascii="宋体" w:hAnsi="宋体"/>
                <w:b/>
                <w:bCs w:val="0"/>
                <w:color w:val="000000"/>
                <w:sz w:val="18"/>
                <w:szCs w:val="18"/>
              </w:rPr>
            </w:pPr>
            <w:r>
              <w:rPr>
                <w:rFonts w:hint="eastAsia" w:ascii="宋体" w:hAnsi="宋体"/>
                <w:b/>
                <w:bCs w:val="0"/>
                <w:color w:val="000000"/>
                <w:sz w:val="18"/>
                <w:szCs w:val="18"/>
              </w:rPr>
              <w:t>序号</w:t>
            </w:r>
          </w:p>
        </w:tc>
        <w:tc>
          <w:tcPr>
            <w:tcW w:w="1523" w:type="dxa"/>
            <w:tcBorders>
              <w:top w:val="single" w:color="000000" w:sz="12" w:space="0"/>
              <w:left w:val="single" w:color="000000" w:sz="4" w:space="0"/>
              <w:bottom w:val="single" w:color="000000" w:sz="4" w:space="0"/>
              <w:right w:val="single" w:color="000000" w:sz="4" w:space="0"/>
            </w:tcBorders>
            <w:shd w:val="clear" w:color="auto" w:fill="FFFFFF"/>
            <w:noWrap w:val="0"/>
            <w:vAlign w:val="center"/>
          </w:tcPr>
          <w:p w14:paraId="19C6EC13">
            <w:pPr>
              <w:widowControl/>
              <w:autoSpaceDE w:val="0"/>
              <w:autoSpaceDN w:val="0"/>
              <w:spacing w:before="40"/>
              <w:jc w:val="center"/>
              <w:textAlignment w:val="bottom"/>
              <w:rPr>
                <w:rFonts w:ascii="宋体" w:hAnsi="宋体"/>
                <w:b/>
                <w:bCs w:val="0"/>
                <w:color w:val="000000"/>
                <w:sz w:val="18"/>
                <w:szCs w:val="18"/>
              </w:rPr>
            </w:pPr>
            <w:r>
              <w:rPr>
                <w:rFonts w:hint="eastAsia" w:ascii="宋体" w:hAnsi="宋体"/>
                <w:b/>
                <w:bCs w:val="0"/>
                <w:color w:val="000000"/>
                <w:sz w:val="18"/>
                <w:szCs w:val="18"/>
              </w:rPr>
              <w:t>招标文件条目</w:t>
            </w:r>
          </w:p>
        </w:tc>
        <w:tc>
          <w:tcPr>
            <w:tcW w:w="2261" w:type="dxa"/>
            <w:tcBorders>
              <w:top w:val="single" w:color="000000" w:sz="12" w:space="0"/>
              <w:left w:val="single" w:color="000000" w:sz="4" w:space="0"/>
              <w:bottom w:val="single" w:color="000000" w:sz="4" w:space="0"/>
              <w:right w:val="single" w:color="000000" w:sz="4" w:space="0"/>
            </w:tcBorders>
            <w:shd w:val="clear" w:color="auto" w:fill="FFFFFF"/>
            <w:noWrap w:val="0"/>
            <w:vAlign w:val="center"/>
          </w:tcPr>
          <w:p w14:paraId="17300EC0">
            <w:pPr>
              <w:widowControl/>
              <w:autoSpaceDE w:val="0"/>
              <w:autoSpaceDN w:val="0"/>
              <w:spacing w:before="40"/>
              <w:jc w:val="center"/>
              <w:textAlignment w:val="bottom"/>
              <w:rPr>
                <w:rFonts w:ascii="宋体" w:hAnsi="宋体"/>
                <w:b/>
                <w:bCs w:val="0"/>
                <w:color w:val="000000"/>
                <w:sz w:val="18"/>
                <w:szCs w:val="18"/>
              </w:rPr>
            </w:pPr>
            <w:r>
              <w:rPr>
                <w:rFonts w:hint="eastAsia" w:ascii="宋体" w:hAnsi="宋体"/>
                <w:b/>
                <w:bCs w:val="0"/>
                <w:color w:val="000000"/>
                <w:sz w:val="18"/>
                <w:szCs w:val="18"/>
              </w:rPr>
              <w:t>招标文件简要内容</w:t>
            </w:r>
          </w:p>
        </w:tc>
        <w:tc>
          <w:tcPr>
            <w:tcW w:w="1585" w:type="dxa"/>
            <w:tcBorders>
              <w:top w:val="single" w:color="000000" w:sz="12" w:space="0"/>
              <w:left w:val="single" w:color="000000" w:sz="4" w:space="0"/>
              <w:bottom w:val="single" w:color="000000" w:sz="4" w:space="0"/>
              <w:right w:val="single" w:color="000000" w:sz="4" w:space="0"/>
            </w:tcBorders>
            <w:shd w:val="clear" w:color="auto" w:fill="FFFFFF"/>
            <w:noWrap w:val="0"/>
            <w:vAlign w:val="center"/>
          </w:tcPr>
          <w:p w14:paraId="085D17D9">
            <w:pPr>
              <w:widowControl/>
              <w:autoSpaceDE w:val="0"/>
              <w:autoSpaceDN w:val="0"/>
              <w:spacing w:before="40"/>
              <w:jc w:val="center"/>
              <w:textAlignment w:val="bottom"/>
              <w:rPr>
                <w:rFonts w:ascii="宋体" w:hAnsi="宋体"/>
                <w:b/>
                <w:bCs w:val="0"/>
                <w:color w:val="000000"/>
                <w:sz w:val="18"/>
                <w:szCs w:val="18"/>
              </w:rPr>
            </w:pPr>
            <w:r>
              <w:rPr>
                <w:rFonts w:hint="eastAsia" w:ascii="宋体" w:hAnsi="宋体"/>
                <w:b/>
                <w:bCs w:val="0"/>
                <w:color w:val="000000"/>
                <w:sz w:val="18"/>
                <w:szCs w:val="18"/>
              </w:rPr>
              <w:t>投标文件条目</w:t>
            </w:r>
          </w:p>
        </w:tc>
        <w:tc>
          <w:tcPr>
            <w:tcW w:w="2312" w:type="dxa"/>
            <w:tcBorders>
              <w:top w:val="single" w:color="000000" w:sz="12" w:space="0"/>
              <w:left w:val="single" w:color="000000" w:sz="4" w:space="0"/>
              <w:bottom w:val="single" w:color="000000" w:sz="4" w:space="0"/>
              <w:right w:val="single" w:color="000000" w:sz="12" w:space="0"/>
            </w:tcBorders>
            <w:shd w:val="clear" w:color="auto" w:fill="FFFFFF"/>
            <w:noWrap w:val="0"/>
            <w:vAlign w:val="center"/>
          </w:tcPr>
          <w:p w14:paraId="6E9553CB">
            <w:pPr>
              <w:widowControl/>
              <w:autoSpaceDE w:val="0"/>
              <w:autoSpaceDN w:val="0"/>
              <w:spacing w:before="40"/>
              <w:jc w:val="center"/>
              <w:textAlignment w:val="bottom"/>
              <w:rPr>
                <w:rFonts w:ascii="宋体" w:hAnsi="宋体"/>
                <w:b/>
                <w:bCs w:val="0"/>
                <w:color w:val="000000"/>
                <w:sz w:val="18"/>
                <w:szCs w:val="18"/>
              </w:rPr>
            </w:pPr>
            <w:r>
              <w:rPr>
                <w:rFonts w:hint="eastAsia" w:ascii="宋体" w:hAnsi="宋体"/>
                <w:b/>
                <w:bCs w:val="0"/>
                <w:color w:val="000000"/>
                <w:sz w:val="18"/>
                <w:szCs w:val="18"/>
              </w:rPr>
              <w:t>投标文件简要内容</w:t>
            </w:r>
          </w:p>
        </w:tc>
      </w:tr>
      <w:tr w14:paraId="30FFB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47" w:type="dxa"/>
            <w:tcBorders>
              <w:top w:val="single" w:color="000000" w:sz="4" w:space="0"/>
              <w:left w:val="single" w:color="000000" w:sz="12" w:space="0"/>
              <w:bottom w:val="single" w:color="000000" w:sz="4" w:space="0"/>
              <w:right w:val="single" w:color="000000" w:sz="4" w:space="0"/>
            </w:tcBorders>
            <w:shd w:val="clear" w:color="auto" w:fill="FFFFFF"/>
            <w:noWrap w:val="0"/>
            <w:vAlign w:val="center"/>
          </w:tcPr>
          <w:p w14:paraId="3F111656">
            <w:pPr>
              <w:widowControl/>
              <w:autoSpaceDE w:val="0"/>
              <w:autoSpaceDN w:val="0"/>
              <w:jc w:val="center"/>
              <w:textAlignment w:val="bottom"/>
              <w:rPr>
                <w:rFonts w:ascii="宋体" w:hAnsi="宋体"/>
                <w:b w:val="0"/>
                <w:color w:val="000000"/>
                <w:sz w:val="18"/>
                <w:szCs w:val="18"/>
              </w:rPr>
            </w:pPr>
            <w:r>
              <w:rPr>
                <w:rFonts w:hint="eastAsia" w:ascii="宋体" w:hAnsi="宋体"/>
                <w:b w:val="0"/>
                <w:color w:val="000000"/>
                <w:sz w:val="18"/>
                <w:szCs w:val="18"/>
              </w:rPr>
              <w:t>1</w:t>
            </w:r>
          </w:p>
        </w:tc>
        <w:tc>
          <w:tcPr>
            <w:tcW w:w="152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B8E198">
            <w:pPr>
              <w:widowControl/>
              <w:autoSpaceDE w:val="0"/>
              <w:autoSpaceDN w:val="0"/>
              <w:jc w:val="center"/>
              <w:textAlignment w:val="bottom"/>
              <w:rPr>
                <w:rFonts w:ascii="宋体" w:hAnsi="宋体"/>
                <w:b w:val="0"/>
                <w:color w:val="000000"/>
                <w:sz w:val="18"/>
                <w:szCs w:val="18"/>
              </w:rPr>
            </w:pPr>
          </w:p>
        </w:tc>
        <w:tc>
          <w:tcPr>
            <w:tcW w:w="22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3DD414">
            <w:pPr>
              <w:widowControl/>
              <w:autoSpaceDE w:val="0"/>
              <w:autoSpaceDN w:val="0"/>
              <w:jc w:val="center"/>
              <w:textAlignment w:val="bottom"/>
              <w:rPr>
                <w:rFonts w:ascii="宋体" w:hAnsi="宋体"/>
                <w:b w:val="0"/>
                <w:color w:val="000000"/>
                <w:sz w:val="18"/>
                <w:szCs w:val="18"/>
              </w:rPr>
            </w:pPr>
          </w:p>
        </w:tc>
        <w:tc>
          <w:tcPr>
            <w:tcW w:w="158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25B56C">
            <w:pPr>
              <w:widowControl/>
              <w:autoSpaceDE w:val="0"/>
              <w:autoSpaceDN w:val="0"/>
              <w:jc w:val="center"/>
              <w:textAlignment w:val="bottom"/>
              <w:rPr>
                <w:rFonts w:ascii="宋体" w:hAnsi="宋体"/>
                <w:b w:val="0"/>
                <w:color w:val="000000"/>
                <w:sz w:val="18"/>
                <w:szCs w:val="18"/>
              </w:rPr>
            </w:pPr>
          </w:p>
        </w:tc>
        <w:tc>
          <w:tcPr>
            <w:tcW w:w="2312" w:type="dxa"/>
            <w:tcBorders>
              <w:top w:val="single" w:color="000000" w:sz="4" w:space="0"/>
              <w:left w:val="single" w:color="000000" w:sz="4" w:space="0"/>
              <w:bottom w:val="single" w:color="000000" w:sz="4" w:space="0"/>
              <w:right w:val="single" w:color="000000" w:sz="12" w:space="0"/>
            </w:tcBorders>
            <w:shd w:val="clear" w:color="auto" w:fill="FFFFFF"/>
            <w:noWrap w:val="0"/>
            <w:vAlign w:val="center"/>
          </w:tcPr>
          <w:p w14:paraId="76C11413">
            <w:pPr>
              <w:widowControl/>
              <w:autoSpaceDE w:val="0"/>
              <w:autoSpaceDN w:val="0"/>
              <w:jc w:val="center"/>
              <w:textAlignment w:val="bottom"/>
              <w:rPr>
                <w:rFonts w:ascii="宋体" w:hAnsi="宋体"/>
                <w:b w:val="0"/>
                <w:color w:val="000000"/>
                <w:sz w:val="18"/>
                <w:szCs w:val="18"/>
              </w:rPr>
            </w:pPr>
          </w:p>
        </w:tc>
      </w:tr>
      <w:tr w14:paraId="363AA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47" w:type="dxa"/>
            <w:tcBorders>
              <w:top w:val="single" w:color="000000" w:sz="4" w:space="0"/>
              <w:left w:val="single" w:color="000000" w:sz="12" w:space="0"/>
              <w:bottom w:val="single" w:color="000000" w:sz="4" w:space="0"/>
              <w:right w:val="single" w:color="000000" w:sz="4" w:space="0"/>
            </w:tcBorders>
            <w:shd w:val="clear" w:color="auto" w:fill="FFFFFF"/>
            <w:noWrap w:val="0"/>
            <w:vAlign w:val="center"/>
          </w:tcPr>
          <w:p w14:paraId="41AD4DA8">
            <w:pPr>
              <w:widowControl/>
              <w:autoSpaceDE w:val="0"/>
              <w:autoSpaceDN w:val="0"/>
              <w:jc w:val="center"/>
              <w:textAlignment w:val="bottom"/>
              <w:rPr>
                <w:rFonts w:ascii="宋体" w:hAnsi="宋体"/>
                <w:b w:val="0"/>
                <w:color w:val="000000"/>
                <w:sz w:val="18"/>
                <w:szCs w:val="18"/>
              </w:rPr>
            </w:pPr>
            <w:r>
              <w:rPr>
                <w:rFonts w:hint="eastAsia" w:ascii="宋体" w:hAnsi="宋体"/>
                <w:b w:val="0"/>
                <w:color w:val="000000"/>
                <w:sz w:val="18"/>
                <w:szCs w:val="18"/>
              </w:rPr>
              <w:t>2</w:t>
            </w:r>
          </w:p>
        </w:tc>
        <w:tc>
          <w:tcPr>
            <w:tcW w:w="152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26B531">
            <w:pPr>
              <w:widowControl/>
              <w:autoSpaceDE w:val="0"/>
              <w:autoSpaceDN w:val="0"/>
              <w:jc w:val="center"/>
              <w:textAlignment w:val="bottom"/>
              <w:rPr>
                <w:rFonts w:ascii="宋体" w:hAnsi="宋体"/>
                <w:b w:val="0"/>
                <w:color w:val="000000"/>
                <w:sz w:val="18"/>
                <w:szCs w:val="18"/>
              </w:rPr>
            </w:pPr>
          </w:p>
        </w:tc>
        <w:tc>
          <w:tcPr>
            <w:tcW w:w="22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47CCB8">
            <w:pPr>
              <w:widowControl/>
              <w:autoSpaceDE w:val="0"/>
              <w:autoSpaceDN w:val="0"/>
              <w:jc w:val="center"/>
              <w:textAlignment w:val="bottom"/>
              <w:rPr>
                <w:rFonts w:ascii="宋体" w:hAnsi="宋体"/>
                <w:b w:val="0"/>
                <w:color w:val="000000"/>
                <w:sz w:val="18"/>
                <w:szCs w:val="18"/>
              </w:rPr>
            </w:pPr>
          </w:p>
        </w:tc>
        <w:tc>
          <w:tcPr>
            <w:tcW w:w="158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9129BC">
            <w:pPr>
              <w:widowControl/>
              <w:autoSpaceDE w:val="0"/>
              <w:autoSpaceDN w:val="0"/>
              <w:jc w:val="center"/>
              <w:textAlignment w:val="bottom"/>
              <w:rPr>
                <w:rFonts w:ascii="宋体" w:hAnsi="宋体"/>
                <w:b w:val="0"/>
                <w:color w:val="000000"/>
                <w:sz w:val="18"/>
                <w:szCs w:val="18"/>
              </w:rPr>
            </w:pPr>
          </w:p>
        </w:tc>
        <w:tc>
          <w:tcPr>
            <w:tcW w:w="2312" w:type="dxa"/>
            <w:tcBorders>
              <w:top w:val="single" w:color="000000" w:sz="4" w:space="0"/>
              <w:left w:val="single" w:color="000000" w:sz="4" w:space="0"/>
              <w:bottom w:val="single" w:color="000000" w:sz="4" w:space="0"/>
              <w:right w:val="single" w:color="000000" w:sz="12" w:space="0"/>
            </w:tcBorders>
            <w:shd w:val="clear" w:color="auto" w:fill="FFFFFF"/>
            <w:noWrap w:val="0"/>
            <w:vAlign w:val="center"/>
          </w:tcPr>
          <w:p w14:paraId="5F242141">
            <w:pPr>
              <w:widowControl/>
              <w:autoSpaceDE w:val="0"/>
              <w:autoSpaceDN w:val="0"/>
              <w:jc w:val="center"/>
              <w:textAlignment w:val="bottom"/>
              <w:rPr>
                <w:rFonts w:ascii="宋体" w:hAnsi="宋体"/>
                <w:b w:val="0"/>
                <w:color w:val="000000"/>
                <w:sz w:val="18"/>
                <w:szCs w:val="18"/>
              </w:rPr>
            </w:pPr>
          </w:p>
        </w:tc>
      </w:tr>
      <w:tr w14:paraId="28973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47" w:type="dxa"/>
            <w:tcBorders>
              <w:top w:val="single" w:color="000000" w:sz="4" w:space="0"/>
              <w:left w:val="single" w:color="000000" w:sz="12" w:space="0"/>
              <w:bottom w:val="single" w:color="000000" w:sz="4" w:space="0"/>
              <w:right w:val="single" w:color="000000" w:sz="4" w:space="0"/>
            </w:tcBorders>
            <w:shd w:val="clear" w:color="auto" w:fill="FFFFFF"/>
            <w:noWrap w:val="0"/>
            <w:vAlign w:val="center"/>
          </w:tcPr>
          <w:p w14:paraId="539F6194">
            <w:pPr>
              <w:widowControl/>
              <w:autoSpaceDE w:val="0"/>
              <w:autoSpaceDN w:val="0"/>
              <w:jc w:val="center"/>
              <w:textAlignment w:val="bottom"/>
              <w:rPr>
                <w:rFonts w:ascii="宋体" w:hAnsi="宋体"/>
                <w:b w:val="0"/>
                <w:color w:val="000000"/>
                <w:sz w:val="18"/>
                <w:szCs w:val="18"/>
              </w:rPr>
            </w:pPr>
            <w:r>
              <w:rPr>
                <w:rFonts w:hint="eastAsia" w:ascii="宋体" w:hAnsi="宋体"/>
                <w:b w:val="0"/>
                <w:color w:val="000000"/>
                <w:sz w:val="18"/>
                <w:szCs w:val="18"/>
              </w:rPr>
              <w:t>3</w:t>
            </w:r>
          </w:p>
        </w:tc>
        <w:tc>
          <w:tcPr>
            <w:tcW w:w="152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070580">
            <w:pPr>
              <w:widowControl/>
              <w:autoSpaceDE w:val="0"/>
              <w:autoSpaceDN w:val="0"/>
              <w:jc w:val="center"/>
              <w:textAlignment w:val="bottom"/>
              <w:rPr>
                <w:rFonts w:ascii="宋体" w:hAnsi="宋体"/>
                <w:b w:val="0"/>
                <w:color w:val="000000"/>
                <w:sz w:val="18"/>
                <w:szCs w:val="18"/>
              </w:rPr>
            </w:pPr>
          </w:p>
        </w:tc>
        <w:tc>
          <w:tcPr>
            <w:tcW w:w="22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F81342">
            <w:pPr>
              <w:widowControl/>
              <w:autoSpaceDE w:val="0"/>
              <w:autoSpaceDN w:val="0"/>
              <w:jc w:val="center"/>
              <w:textAlignment w:val="bottom"/>
              <w:rPr>
                <w:rFonts w:ascii="宋体" w:hAnsi="宋体"/>
                <w:b w:val="0"/>
                <w:color w:val="000000"/>
                <w:sz w:val="18"/>
                <w:szCs w:val="18"/>
              </w:rPr>
            </w:pPr>
          </w:p>
        </w:tc>
        <w:tc>
          <w:tcPr>
            <w:tcW w:w="158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61380C">
            <w:pPr>
              <w:widowControl/>
              <w:autoSpaceDE w:val="0"/>
              <w:autoSpaceDN w:val="0"/>
              <w:jc w:val="center"/>
              <w:textAlignment w:val="bottom"/>
              <w:rPr>
                <w:rFonts w:ascii="宋体" w:hAnsi="宋体"/>
                <w:b w:val="0"/>
                <w:color w:val="000000"/>
                <w:sz w:val="18"/>
                <w:szCs w:val="18"/>
              </w:rPr>
            </w:pPr>
          </w:p>
        </w:tc>
        <w:tc>
          <w:tcPr>
            <w:tcW w:w="2312" w:type="dxa"/>
            <w:tcBorders>
              <w:top w:val="single" w:color="000000" w:sz="4" w:space="0"/>
              <w:left w:val="single" w:color="000000" w:sz="4" w:space="0"/>
              <w:bottom w:val="single" w:color="000000" w:sz="4" w:space="0"/>
              <w:right w:val="single" w:color="000000" w:sz="12" w:space="0"/>
            </w:tcBorders>
            <w:shd w:val="clear" w:color="auto" w:fill="FFFFFF"/>
            <w:noWrap w:val="0"/>
            <w:vAlign w:val="center"/>
          </w:tcPr>
          <w:p w14:paraId="54824400">
            <w:pPr>
              <w:widowControl/>
              <w:autoSpaceDE w:val="0"/>
              <w:autoSpaceDN w:val="0"/>
              <w:jc w:val="center"/>
              <w:textAlignment w:val="bottom"/>
              <w:rPr>
                <w:rFonts w:ascii="宋体" w:hAnsi="宋体"/>
                <w:b w:val="0"/>
                <w:color w:val="000000"/>
                <w:sz w:val="18"/>
                <w:szCs w:val="18"/>
              </w:rPr>
            </w:pPr>
          </w:p>
        </w:tc>
      </w:tr>
      <w:tr w14:paraId="77C88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47" w:type="dxa"/>
            <w:tcBorders>
              <w:top w:val="single" w:color="000000" w:sz="4" w:space="0"/>
              <w:left w:val="single" w:color="000000" w:sz="12" w:space="0"/>
              <w:bottom w:val="single" w:color="000000" w:sz="4" w:space="0"/>
              <w:right w:val="single" w:color="000000" w:sz="4" w:space="0"/>
            </w:tcBorders>
            <w:shd w:val="clear" w:color="auto" w:fill="FFFFFF"/>
            <w:noWrap w:val="0"/>
            <w:vAlign w:val="center"/>
          </w:tcPr>
          <w:p w14:paraId="0DED0354">
            <w:pPr>
              <w:widowControl/>
              <w:autoSpaceDE w:val="0"/>
              <w:autoSpaceDN w:val="0"/>
              <w:jc w:val="center"/>
              <w:textAlignment w:val="bottom"/>
              <w:rPr>
                <w:rFonts w:ascii="宋体" w:hAnsi="宋体"/>
                <w:b w:val="0"/>
                <w:color w:val="000000"/>
                <w:sz w:val="18"/>
                <w:szCs w:val="18"/>
              </w:rPr>
            </w:pPr>
            <w:r>
              <w:rPr>
                <w:rFonts w:hint="eastAsia" w:ascii="宋体" w:hAnsi="宋体"/>
                <w:b w:val="0"/>
                <w:color w:val="000000"/>
                <w:sz w:val="18"/>
                <w:szCs w:val="18"/>
              </w:rPr>
              <w:t>4</w:t>
            </w:r>
          </w:p>
        </w:tc>
        <w:tc>
          <w:tcPr>
            <w:tcW w:w="152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F84864">
            <w:pPr>
              <w:widowControl/>
              <w:autoSpaceDE w:val="0"/>
              <w:autoSpaceDN w:val="0"/>
              <w:jc w:val="center"/>
              <w:textAlignment w:val="bottom"/>
              <w:rPr>
                <w:rFonts w:ascii="宋体" w:hAnsi="宋体"/>
                <w:b w:val="0"/>
                <w:color w:val="000000"/>
                <w:sz w:val="18"/>
                <w:szCs w:val="18"/>
              </w:rPr>
            </w:pPr>
          </w:p>
        </w:tc>
        <w:tc>
          <w:tcPr>
            <w:tcW w:w="22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FEBD2F">
            <w:pPr>
              <w:widowControl/>
              <w:autoSpaceDE w:val="0"/>
              <w:autoSpaceDN w:val="0"/>
              <w:jc w:val="center"/>
              <w:textAlignment w:val="bottom"/>
              <w:rPr>
                <w:rFonts w:ascii="宋体" w:hAnsi="宋体"/>
                <w:b w:val="0"/>
                <w:color w:val="000000"/>
                <w:sz w:val="18"/>
                <w:szCs w:val="18"/>
              </w:rPr>
            </w:pPr>
          </w:p>
        </w:tc>
        <w:tc>
          <w:tcPr>
            <w:tcW w:w="158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DDC856">
            <w:pPr>
              <w:widowControl/>
              <w:autoSpaceDE w:val="0"/>
              <w:autoSpaceDN w:val="0"/>
              <w:jc w:val="center"/>
              <w:textAlignment w:val="bottom"/>
              <w:rPr>
                <w:rFonts w:ascii="宋体" w:hAnsi="宋体"/>
                <w:b w:val="0"/>
                <w:color w:val="000000"/>
                <w:sz w:val="18"/>
                <w:szCs w:val="18"/>
              </w:rPr>
            </w:pPr>
          </w:p>
        </w:tc>
        <w:tc>
          <w:tcPr>
            <w:tcW w:w="2312" w:type="dxa"/>
            <w:tcBorders>
              <w:top w:val="single" w:color="000000" w:sz="4" w:space="0"/>
              <w:left w:val="single" w:color="000000" w:sz="4" w:space="0"/>
              <w:bottom w:val="single" w:color="000000" w:sz="4" w:space="0"/>
              <w:right w:val="single" w:color="000000" w:sz="12" w:space="0"/>
            </w:tcBorders>
            <w:shd w:val="clear" w:color="auto" w:fill="FFFFFF"/>
            <w:noWrap w:val="0"/>
            <w:vAlign w:val="center"/>
          </w:tcPr>
          <w:p w14:paraId="7B8F2EE1">
            <w:pPr>
              <w:widowControl/>
              <w:autoSpaceDE w:val="0"/>
              <w:autoSpaceDN w:val="0"/>
              <w:jc w:val="center"/>
              <w:textAlignment w:val="bottom"/>
              <w:rPr>
                <w:rFonts w:ascii="宋体" w:hAnsi="宋体"/>
                <w:b w:val="0"/>
                <w:color w:val="000000"/>
                <w:sz w:val="18"/>
                <w:szCs w:val="18"/>
              </w:rPr>
            </w:pPr>
          </w:p>
        </w:tc>
      </w:tr>
      <w:tr w14:paraId="19602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47" w:type="dxa"/>
            <w:tcBorders>
              <w:top w:val="single" w:color="000000" w:sz="4" w:space="0"/>
              <w:left w:val="single" w:color="000000" w:sz="12" w:space="0"/>
              <w:bottom w:val="single" w:color="000000" w:sz="4" w:space="0"/>
              <w:right w:val="single" w:color="000000" w:sz="4" w:space="0"/>
            </w:tcBorders>
            <w:shd w:val="clear" w:color="auto" w:fill="FFFFFF"/>
            <w:noWrap w:val="0"/>
            <w:vAlign w:val="center"/>
          </w:tcPr>
          <w:p w14:paraId="4BA2396C">
            <w:pPr>
              <w:widowControl/>
              <w:autoSpaceDE w:val="0"/>
              <w:autoSpaceDN w:val="0"/>
              <w:jc w:val="center"/>
              <w:textAlignment w:val="bottom"/>
              <w:rPr>
                <w:rFonts w:ascii="宋体" w:hAnsi="宋体"/>
                <w:b w:val="0"/>
                <w:color w:val="000000"/>
                <w:sz w:val="18"/>
                <w:szCs w:val="18"/>
              </w:rPr>
            </w:pPr>
            <w:r>
              <w:rPr>
                <w:rFonts w:hint="eastAsia" w:ascii="宋体" w:hAnsi="宋体"/>
                <w:b w:val="0"/>
                <w:color w:val="000000"/>
                <w:sz w:val="18"/>
                <w:szCs w:val="18"/>
              </w:rPr>
              <w:t>5</w:t>
            </w:r>
          </w:p>
        </w:tc>
        <w:tc>
          <w:tcPr>
            <w:tcW w:w="152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73415C">
            <w:pPr>
              <w:widowControl/>
              <w:autoSpaceDE w:val="0"/>
              <w:autoSpaceDN w:val="0"/>
              <w:jc w:val="center"/>
              <w:textAlignment w:val="bottom"/>
              <w:rPr>
                <w:rFonts w:ascii="宋体" w:hAnsi="宋体"/>
                <w:b w:val="0"/>
                <w:color w:val="000000"/>
                <w:sz w:val="18"/>
                <w:szCs w:val="18"/>
              </w:rPr>
            </w:pPr>
          </w:p>
        </w:tc>
        <w:tc>
          <w:tcPr>
            <w:tcW w:w="22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76128C">
            <w:pPr>
              <w:widowControl/>
              <w:autoSpaceDE w:val="0"/>
              <w:autoSpaceDN w:val="0"/>
              <w:jc w:val="center"/>
              <w:textAlignment w:val="bottom"/>
              <w:rPr>
                <w:rFonts w:ascii="宋体" w:hAnsi="宋体"/>
                <w:b w:val="0"/>
                <w:color w:val="000000"/>
                <w:sz w:val="18"/>
                <w:szCs w:val="18"/>
              </w:rPr>
            </w:pPr>
          </w:p>
        </w:tc>
        <w:tc>
          <w:tcPr>
            <w:tcW w:w="158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019D07">
            <w:pPr>
              <w:widowControl/>
              <w:autoSpaceDE w:val="0"/>
              <w:autoSpaceDN w:val="0"/>
              <w:jc w:val="center"/>
              <w:textAlignment w:val="bottom"/>
              <w:rPr>
                <w:rFonts w:ascii="宋体" w:hAnsi="宋体"/>
                <w:b w:val="0"/>
                <w:color w:val="000000"/>
                <w:sz w:val="18"/>
                <w:szCs w:val="18"/>
              </w:rPr>
            </w:pPr>
          </w:p>
        </w:tc>
        <w:tc>
          <w:tcPr>
            <w:tcW w:w="2312" w:type="dxa"/>
            <w:tcBorders>
              <w:top w:val="single" w:color="000000" w:sz="4" w:space="0"/>
              <w:left w:val="single" w:color="000000" w:sz="4" w:space="0"/>
              <w:bottom w:val="single" w:color="000000" w:sz="4" w:space="0"/>
              <w:right w:val="single" w:color="000000" w:sz="12" w:space="0"/>
            </w:tcBorders>
            <w:shd w:val="clear" w:color="auto" w:fill="FFFFFF"/>
            <w:noWrap w:val="0"/>
            <w:vAlign w:val="center"/>
          </w:tcPr>
          <w:p w14:paraId="14E60FAB">
            <w:pPr>
              <w:widowControl/>
              <w:autoSpaceDE w:val="0"/>
              <w:autoSpaceDN w:val="0"/>
              <w:jc w:val="center"/>
              <w:textAlignment w:val="bottom"/>
              <w:rPr>
                <w:rFonts w:ascii="宋体" w:hAnsi="宋体"/>
                <w:b w:val="0"/>
                <w:color w:val="000000"/>
                <w:sz w:val="18"/>
                <w:szCs w:val="18"/>
              </w:rPr>
            </w:pPr>
          </w:p>
        </w:tc>
      </w:tr>
      <w:tr w14:paraId="595B4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47" w:type="dxa"/>
            <w:tcBorders>
              <w:top w:val="single" w:color="000000" w:sz="4" w:space="0"/>
              <w:left w:val="single" w:color="000000" w:sz="12" w:space="0"/>
              <w:bottom w:val="single" w:color="000000" w:sz="12" w:space="0"/>
              <w:right w:val="single" w:color="000000" w:sz="4" w:space="0"/>
            </w:tcBorders>
            <w:shd w:val="clear" w:color="auto" w:fill="FFFFFF"/>
            <w:noWrap w:val="0"/>
            <w:vAlign w:val="center"/>
          </w:tcPr>
          <w:p w14:paraId="0D355885">
            <w:pPr>
              <w:widowControl/>
              <w:autoSpaceDE w:val="0"/>
              <w:autoSpaceDN w:val="0"/>
              <w:jc w:val="center"/>
              <w:textAlignment w:val="bottom"/>
              <w:rPr>
                <w:rFonts w:ascii="宋体" w:hAnsi="宋体"/>
                <w:b w:val="0"/>
                <w:color w:val="000000"/>
                <w:sz w:val="18"/>
                <w:szCs w:val="18"/>
              </w:rPr>
            </w:pPr>
            <w:r>
              <w:rPr>
                <w:rFonts w:hint="eastAsia" w:ascii="宋体" w:hAnsi="宋体"/>
                <w:b w:val="0"/>
                <w:color w:val="000000"/>
                <w:sz w:val="18"/>
                <w:szCs w:val="18"/>
              </w:rPr>
              <w:t>6</w:t>
            </w:r>
          </w:p>
        </w:tc>
        <w:tc>
          <w:tcPr>
            <w:tcW w:w="1523" w:type="dxa"/>
            <w:tcBorders>
              <w:top w:val="single" w:color="000000" w:sz="4" w:space="0"/>
              <w:left w:val="single" w:color="000000" w:sz="4" w:space="0"/>
              <w:bottom w:val="single" w:color="000000" w:sz="12" w:space="0"/>
              <w:right w:val="single" w:color="000000" w:sz="4" w:space="0"/>
            </w:tcBorders>
            <w:shd w:val="clear" w:color="auto" w:fill="FFFFFF"/>
            <w:noWrap w:val="0"/>
            <w:vAlign w:val="center"/>
          </w:tcPr>
          <w:p w14:paraId="2A752686">
            <w:pPr>
              <w:widowControl/>
              <w:autoSpaceDE w:val="0"/>
              <w:autoSpaceDN w:val="0"/>
              <w:jc w:val="center"/>
              <w:textAlignment w:val="bottom"/>
              <w:rPr>
                <w:rFonts w:ascii="宋体" w:hAnsi="宋体"/>
                <w:b w:val="0"/>
                <w:color w:val="000000"/>
                <w:sz w:val="18"/>
                <w:szCs w:val="18"/>
              </w:rPr>
            </w:pPr>
          </w:p>
        </w:tc>
        <w:tc>
          <w:tcPr>
            <w:tcW w:w="2261" w:type="dxa"/>
            <w:tcBorders>
              <w:top w:val="single" w:color="000000" w:sz="4" w:space="0"/>
              <w:left w:val="single" w:color="000000" w:sz="4" w:space="0"/>
              <w:bottom w:val="single" w:color="000000" w:sz="12" w:space="0"/>
              <w:right w:val="single" w:color="000000" w:sz="4" w:space="0"/>
            </w:tcBorders>
            <w:shd w:val="clear" w:color="auto" w:fill="FFFFFF"/>
            <w:noWrap w:val="0"/>
            <w:vAlign w:val="center"/>
          </w:tcPr>
          <w:p w14:paraId="57E407EF">
            <w:pPr>
              <w:widowControl/>
              <w:autoSpaceDE w:val="0"/>
              <w:autoSpaceDN w:val="0"/>
              <w:jc w:val="center"/>
              <w:textAlignment w:val="bottom"/>
              <w:rPr>
                <w:rFonts w:ascii="宋体" w:hAnsi="宋体"/>
                <w:b w:val="0"/>
                <w:color w:val="000000"/>
                <w:sz w:val="18"/>
                <w:szCs w:val="18"/>
              </w:rPr>
            </w:pPr>
          </w:p>
        </w:tc>
        <w:tc>
          <w:tcPr>
            <w:tcW w:w="1585" w:type="dxa"/>
            <w:tcBorders>
              <w:top w:val="single" w:color="000000" w:sz="4" w:space="0"/>
              <w:left w:val="single" w:color="000000" w:sz="4" w:space="0"/>
              <w:bottom w:val="single" w:color="000000" w:sz="12" w:space="0"/>
              <w:right w:val="single" w:color="000000" w:sz="4" w:space="0"/>
            </w:tcBorders>
            <w:shd w:val="clear" w:color="auto" w:fill="FFFFFF"/>
            <w:noWrap w:val="0"/>
            <w:vAlign w:val="center"/>
          </w:tcPr>
          <w:p w14:paraId="727DAB81">
            <w:pPr>
              <w:widowControl/>
              <w:autoSpaceDE w:val="0"/>
              <w:autoSpaceDN w:val="0"/>
              <w:jc w:val="center"/>
              <w:textAlignment w:val="bottom"/>
              <w:rPr>
                <w:rFonts w:ascii="宋体" w:hAnsi="宋体"/>
                <w:b w:val="0"/>
                <w:color w:val="000000"/>
                <w:sz w:val="18"/>
                <w:szCs w:val="18"/>
              </w:rPr>
            </w:pPr>
          </w:p>
        </w:tc>
        <w:tc>
          <w:tcPr>
            <w:tcW w:w="2312" w:type="dxa"/>
            <w:tcBorders>
              <w:top w:val="single" w:color="000000" w:sz="4" w:space="0"/>
              <w:left w:val="single" w:color="000000" w:sz="4" w:space="0"/>
              <w:bottom w:val="single" w:color="000000" w:sz="12" w:space="0"/>
              <w:right w:val="single" w:color="000000" w:sz="12" w:space="0"/>
            </w:tcBorders>
            <w:shd w:val="clear" w:color="auto" w:fill="FFFFFF"/>
            <w:noWrap w:val="0"/>
            <w:vAlign w:val="center"/>
          </w:tcPr>
          <w:p w14:paraId="3C9DC4A2">
            <w:pPr>
              <w:widowControl/>
              <w:autoSpaceDE w:val="0"/>
              <w:autoSpaceDN w:val="0"/>
              <w:jc w:val="center"/>
              <w:textAlignment w:val="bottom"/>
              <w:rPr>
                <w:rFonts w:ascii="宋体" w:hAnsi="宋体"/>
                <w:b w:val="0"/>
                <w:color w:val="000000"/>
                <w:sz w:val="18"/>
                <w:szCs w:val="18"/>
              </w:rPr>
            </w:pPr>
          </w:p>
        </w:tc>
      </w:tr>
    </w:tbl>
    <w:p w14:paraId="4BF138C1">
      <w:pPr>
        <w:pStyle w:val="11"/>
        <w:adjustRightInd w:val="0"/>
        <w:snapToGrid w:val="0"/>
        <w:spacing w:before="120" w:beforeLines="50" w:line="360" w:lineRule="auto"/>
        <w:ind w:firstLine="5460" w:firstLineChars="2600"/>
        <w:jc w:val="both"/>
        <w:rPr>
          <w:szCs w:val="21"/>
          <w:u w:val="single"/>
        </w:rPr>
      </w:pPr>
      <w:r>
        <w:rPr>
          <w:rFonts w:hint="eastAsia" w:hAnsi="宋体"/>
          <w:szCs w:val="21"/>
        </w:rPr>
        <w:t>投标方</w:t>
      </w:r>
      <w:r>
        <w:rPr>
          <w:rFonts w:hAnsi="宋体"/>
          <w:szCs w:val="21"/>
        </w:rPr>
        <w:t xml:space="preserve"> </w:t>
      </w:r>
      <w:r>
        <w:rPr>
          <w:rFonts w:hint="eastAsia" w:hAnsi="宋体"/>
          <w:szCs w:val="21"/>
        </w:rPr>
        <w:t>（</w:t>
      </w:r>
      <w:r>
        <w:rPr>
          <w:rFonts w:hAnsi="宋体"/>
          <w:szCs w:val="21"/>
        </w:rPr>
        <w:t>盖章</w:t>
      </w:r>
      <w:r>
        <w:rPr>
          <w:rFonts w:hint="eastAsia" w:hAnsi="宋体"/>
          <w:szCs w:val="21"/>
        </w:rPr>
        <w:t>）</w:t>
      </w:r>
      <w:r>
        <w:rPr>
          <w:rFonts w:hAnsi="宋体"/>
          <w:szCs w:val="21"/>
        </w:rPr>
        <w:t>：</w:t>
      </w:r>
      <w:r>
        <w:rPr>
          <w:rFonts w:hint="eastAsia" w:hAnsi="宋体"/>
          <w:szCs w:val="21"/>
        </w:rPr>
        <w:t xml:space="preserve"> </w:t>
      </w:r>
      <w:r>
        <w:rPr>
          <w:rFonts w:hint="eastAsia" w:hAnsi="宋体"/>
          <w:szCs w:val="21"/>
          <w:u w:val="single"/>
        </w:rPr>
        <w:t xml:space="preserve">             </w:t>
      </w:r>
    </w:p>
    <w:p w14:paraId="251493D6">
      <w:pPr>
        <w:pStyle w:val="11"/>
        <w:jc w:val="center"/>
        <w:rPr>
          <w:rFonts w:hint="default" w:ascii="宋体" w:hAnsi="宋体" w:eastAsia="宋体" w:cs="Times New Roman"/>
          <w:sz w:val="21"/>
          <w:highlight w:val="none"/>
          <w:lang w:val="en-US" w:eastAsia="zh-CN"/>
        </w:rPr>
      </w:pPr>
    </w:p>
    <w:sectPr>
      <w:footerReference r:id="rId4" w:type="default"/>
      <w:pgSz w:w="11906" w:h="16838"/>
      <w:pgMar w:top="1134" w:right="1417" w:bottom="1134" w:left="1417" w:header="851" w:footer="992" w:gutter="0"/>
      <w:pgBorders>
        <w:top w:val="none" w:sz="0" w:space="0"/>
        <w:left w:val="none" w:sz="0" w:space="0"/>
        <w:bottom w:val="none" w:sz="0" w:space="0"/>
        <w:right w:val="none" w:sz="0" w:space="0"/>
      </w:pgBorders>
      <w:pgNumType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HiddenHorzOCR-Identity-H">
    <w:altName w:val="Noto Serif SC"/>
    <w:panose1 w:val="00000000000000000000"/>
    <w:charset w:val="00"/>
    <w:family w:val="roman"/>
    <w:pitch w:val="default"/>
    <w:sig w:usb0="00000000" w:usb1="00000000" w:usb2="00000000" w:usb3="00000000" w:csb0="00040001" w:csb1="00000000"/>
  </w:font>
  <w:font w:name="Noto Serif SC">
    <w:panose1 w:val="02020200000000000000"/>
    <w:charset w:val="86"/>
    <w:family w:val="auto"/>
    <w:pitch w:val="default"/>
    <w:sig w:usb0="20000083" w:usb1="2ADF3C10" w:usb2="00000016" w:usb3="00000000" w:csb0="60060107" w:csb1="00000000"/>
  </w:font>
  <w:font w:name="方正书宋简体">
    <w:altName w:val="宋体"/>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Dialog">
    <w:altName w:val="Times New Roman"/>
    <w:panose1 w:val="00000000000000000000"/>
    <w:charset w:val="00"/>
    <w:family w:val="roman"/>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E8E174">
    <w:pPr>
      <w:pStyle w:val="13"/>
      <w:jc w:val="center"/>
    </w:pPr>
    <w:r>
      <w:fldChar w:fldCharType="begin"/>
    </w:r>
    <w:r>
      <w:instrText xml:space="preserve">PAGE   \* MERGEFORMAT</w:instrText>
    </w:r>
    <w:r>
      <w:fldChar w:fldCharType="separate"/>
    </w:r>
    <w:r>
      <w:rPr>
        <w:lang w:val="zh-CN"/>
      </w:rPr>
      <w:t>10</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60C696">
    <w:pPr>
      <w:pStyle w:val="14"/>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50B023F"/>
    <w:multiLevelType w:val="singleLevel"/>
    <w:tmpl w:val="E50B023F"/>
    <w:lvl w:ilvl="0" w:tentative="0">
      <w:start w:val="1"/>
      <w:numFmt w:val="decimal"/>
      <w:suff w:val="nothing"/>
      <w:lvlText w:val="%1"/>
      <w:lvlJc w:val="center"/>
      <w:pPr>
        <w:ind w:left="454" w:hanging="454"/>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g5N2E1OGU3MGM2YzY5MDA1YTI3MjlkZTkwMWFiYzkifQ=="/>
  </w:docVars>
  <w:rsids>
    <w:rsidRoot w:val="00393FF2"/>
    <w:rsid w:val="00020896"/>
    <w:rsid w:val="000266F5"/>
    <w:rsid w:val="0005641E"/>
    <w:rsid w:val="00081092"/>
    <w:rsid w:val="000E2E7E"/>
    <w:rsid w:val="000F326C"/>
    <w:rsid w:val="000F5DDA"/>
    <w:rsid w:val="001035E0"/>
    <w:rsid w:val="001470B9"/>
    <w:rsid w:val="00163127"/>
    <w:rsid w:val="0016370D"/>
    <w:rsid w:val="00175A2C"/>
    <w:rsid w:val="001C178F"/>
    <w:rsid w:val="001F0EA7"/>
    <w:rsid w:val="00213C02"/>
    <w:rsid w:val="002452F2"/>
    <w:rsid w:val="0026422B"/>
    <w:rsid w:val="002B22E6"/>
    <w:rsid w:val="002C5CC1"/>
    <w:rsid w:val="002D6F45"/>
    <w:rsid w:val="002E30B5"/>
    <w:rsid w:val="003128A9"/>
    <w:rsid w:val="0031298B"/>
    <w:rsid w:val="00313093"/>
    <w:rsid w:val="00343EB2"/>
    <w:rsid w:val="003712AB"/>
    <w:rsid w:val="00393FF2"/>
    <w:rsid w:val="003B6254"/>
    <w:rsid w:val="003C04C9"/>
    <w:rsid w:val="003C50C8"/>
    <w:rsid w:val="003E1770"/>
    <w:rsid w:val="003E4F91"/>
    <w:rsid w:val="004465ED"/>
    <w:rsid w:val="004713D8"/>
    <w:rsid w:val="004B6C58"/>
    <w:rsid w:val="004E45E5"/>
    <w:rsid w:val="0051132A"/>
    <w:rsid w:val="00526269"/>
    <w:rsid w:val="00530802"/>
    <w:rsid w:val="00532B0A"/>
    <w:rsid w:val="00543453"/>
    <w:rsid w:val="0054388F"/>
    <w:rsid w:val="00545A0E"/>
    <w:rsid w:val="00546E98"/>
    <w:rsid w:val="00547B1E"/>
    <w:rsid w:val="00552041"/>
    <w:rsid w:val="005C2988"/>
    <w:rsid w:val="005F3392"/>
    <w:rsid w:val="00621749"/>
    <w:rsid w:val="00671455"/>
    <w:rsid w:val="006B3B00"/>
    <w:rsid w:val="006B5777"/>
    <w:rsid w:val="006B6591"/>
    <w:rsid w:val="006C1969"/>
    <w:rsid w:val="006C7DEC"/>
    <w:rsid w:val="006D3298"/>
    <w:rsid w:val="006F096F"/>
    <w:rsid w:val="00710E8A"/>
    <w:rsid w:val="00712322"/>
    <w:rsid w:val="007271A2"/>
    <w:rsid w:val="00791883"/>
    <w:rsid w:val="007948A1"/>
    <w:rsid w:val="007C6954"/>
    <w:rsid w:val="007E2DCC"/>
    <w:rsid w:val="00803CF9"/>
    <w:rsid w:val="00825FA9"/>
    <w:rsid w:val="008545E8"/>
    <w:rsid w:val="00870BAF"/>
    <w:rsid w:val="0088225D"/>
    <w:rsid w:val="008962F2"/>
    <w:rsid w:val="008A3AFE"/>
    <w:rsid w:val="008E7FAE"/>
    <w:rsid w:val="00903C58"/>
    <w:rsid w:val="0090456D"/>
    <w:rsid w:val="00942845"/>
    <w:rsid w:val="00973882"/>
    <w:rsid w:val="009E6A7D"/>
    <w:rsid w:val="009F5065"/>
    <w:rsid w:val="00A03ABE"/>
    <w:rsid w:val="00A05B54"/>
    <w:rsid w:val="00A21412"/>
    <w:rsid w:val="00A32DF9"/>
    <w:rsid w:val="00A41830"/>
    <w:rsid w:val="00A41E46"/>
    <w:rsid w:val="00A468B4"/>
    <w:rsid w:val="00A66BAD"/>
    <w:rsid w:val="00A809F6"/>
    <w:rsid w:val="00A817D3"/>
    <w:rsid w:val="00A9318A"/>
    <w:rsid w:val="00AA04CF"/>
    <w:rsid w:val="00AA53FB"/>
    <w:rsid w:val="00AC7A7B"/>
    <w:rsid w:val="00AE5DB0"/>
    <w:rsid w:val="00AF3AAC"/>
    <w:rsid w:val="00B23F5B"/>
    <w:rsid w:val="00B40198"/>
    <w:rsid w:val="00BF3488"/>
    <w:rsid w:val="00C1066E"/>
    <w:rsid w:val="00C35AD8"/>
    <w:rsid w:val="00C4389F"/>
    <w:rsid w:val="00C64083"/>
    <w:rsid w:val="00C711EE"/>
    <w:rsid w:val="00C759B1"/>
    <w:rsid w:val="00C75A9B"/>
    <w:rsid w:val="00CA4A33"/>
    <w:rsid w:val="00CD1884"/>
    <w:rsid w:val="00CE2DF5"/>
    <w:rsid w:val="00D050AE"/>
    <w:rsid w:val="00D31D3C"/>
    <w:rsid w:val="00D37760"/>
    <w:rsid w:val="00D3799B"/>
    <w:rsid w:val="00D50073"/>
    <w:rsid w:val="00D551C5"/>
    <w:rsid w:val="00D71D87"/>
    <w:rsid w:val="00D86814"/>
    <w:rsid w:val="00DA436A"/>
    <w:rsid w:val="00DD5238"/>
    <w:rsid w:val="00DF60B0"/>
    <w:rsid w:val="00E033C4"/>
    <w:rsid w:val="00E47C3D"/>
    <w:rsid w:val="00E61DAC"/>
    <w:rsid w:val="00E853BC"/>
    <w:rsid w:val="00E939F4"/>
    <w:rsid w:val="00E9441F"/>
    <w:rsid w:val="00EC1B07"/>
    <w:rsid w:val="00EF5026"/>
    <w:rsid w:val="00EF7B75"/>
    <w:rsid w:val="00F05587"/>
    <w:rsid w:val="00F2040D"/>
    <w:rsid w:val="00F219F2"/>
    <w:rsid w:val="00F43AFC"/>
    <w:rsid w:val="00F470D2"/>
    <w:rsid w:val="00F9113C"/>
    <w:rsid w:val="00F96112"/>
    <w:rsid w:val="00FC2291"/>
    <w:rsid w:val="00FC5AFE"/>
    <w:rsid w:val="00FD4E56"/>
    <w:rsid w:val="00FF3F47"/>
    <w:rsid w:val="036A58D0"/>
    <w:rsid w:val="03974C6A"/>
    <w:rsid w:val="06237C8B"/>
    <w:rsid w:val="070E1D60"/>
    <w:rsid w:val="07F50303"/>
    <w:rsid w:val="09635565"/>
    <w:rsid w:val="0A734DD4"/>
    <w:rsid w:val="0C506175"/>
    <w:rsid w:val="0D7D7F7B"/>
    <w:rsid w:val="0DA97128"/>
    <w:rsid w:val="0DAB6903"/>
    <w:rsid w:val="0E542B0E"/>
    <w:rsid w:val="0FD43118"/>
    <w:rsid w:val="10993712"/>
    <w:rsid w:val="12CA347C"/>
    <w:rsid w:val="12DC159C"/>
    <w:rsid w:val="13AC5D4D"/>
    <w:rsid w:val="16897AA8"/>
    <w:rsid w:val="16CB745F"/>
    <w:rsid w:val="174A2D91"/>
    <w:rsid w:val="17A45BE4"/>
    <w:rsid w:val="17F3307E"/>
    <w:rsid w:val="19F0525D"/>
    <w:rsid w:val="1AD5343E"/>
    <w:rsid w:val="1C851D5A"/>
    <w:rsid w:val="1EDC6CE9"/>
    <w:rsid w:val="1FD67FBC"/>
    <w:rsid w:val="24350991"/>
    <w:rsid w:val="244A7A67"/>
    <w:rsid w:val="247C5F8D"/>
    <w:rsid w:val="26AA17AD"/>
    <w:rsid w:val="26ED6065"/>
    <w:rsid w:val="2B0D392B"/>
    <w:rsid w:val="2B2B79AC"/>
    <w:rsid w:val="2BDD336A"/>
    <w:rsid w:val="2DFB5C5B"/>
    <w:rsid w:val="2E7F2521"/>
    <w:rsid w:val="2FD572DA"/>
    <w:rsid w:val="31132D62"/>
    <w:rsid w:val="319C29C7"/>
    <w:rsid w:val="33585944"/>
    <w:rsid w:val="33A47AF3"/>
    <w:rsid w:val="34303260"/>
    <w:rsid w:val="34FC1F63"/>
    <w:rsid w:val="35AF70D3"/>
    <w:rsid w:val="36467F72"/>
    <w:rsid w:val="36FA0EC9"/>
    <w:rsid w:val="376D18F0"/>
    <w:rsid w:val="377D9230"/>
    <w:rsid w:val="38472D3C"/>
    <w:rsid w:val="38A21B90"/>
    <w:rsid w:val="3B4441DB"/>
    <w:rsid w:val="3C463BC1"/>
    <w:rsid w:val="3E860E0C"/>
    <w:rsid w:val="41ED2434"/>
    <w:rsid w:val="4230334A"/>
    <w:rsid w:val="429F5DD9"/>
    <w:rsid w:val="43A16712"/>
    <w:rsid w:val="453A09B4"/>
    <w:rsid w:val="46041CDF"/>
    <w:rsid w:val="47B2234A"/>
    <w:rsid w:val="49012E63"/>
    <w:rsid w:val="4B6E1A09"/>
    <w:rsid w:val="4E216199"/>
    <w:rsid w:val="4E692F68"/>
    <w:rsid w:val="4EEA0D24"/>
    <w:rsid w:val="4F004B1E"/>
    <w:rsid w:val="50C80E05"/>
    <w:rsid w:val="511F341D"/>
    <w:rsid w:val="51DE2448"/>
    <w:rsid w:val="52B676EB"/>
    <w:rsid w:val="532A20F9"/>
    <w:rsid w:val="544E1B10"/>
    <w:rsid w:val="54BB64F0"/>
    <w:rsid w:val="55476431"/>
    <w:rsid w:val="56DA2FB1"/>
    <w:rsid w:val="5A700F6C"/>
    <w:rsid w:val="5A965D9C"/>
    <w:rsid w:val="5D2C52EF"/>
    <w:rsid w:val="5E5912DC"/>
    <w:rsid w:val="5F757592"/>
    <w:rsid w:val="606177C6"/>
    <w:rsid w:val="607B731F"/>
    <w:rsid w:val="62DD677E"/>
    <w:rsid w:val="62DE7D39"/>
    <w:rsid w:val="636E5628"/>
    <w:rsid w:val="643C278B"/>
    <w:rsid w:val="65695779"/>
    <w:rsid w:val="67A527AD"/>
    <w:rsid w:val="685F7695"/>
    <w:rsid w:val="6988333A"/>
    <w:rsid w:val="6AE416FC"/>
    <w:rsid w:val="6DC25E61"/>
    <w:rsid w:val="6E0D0D8A"/>
    <w:rsid w:val="6E526272"/>
    <w:rsid w:val="708803FE"/>
    <w:rsid w:val="72263078"/>
    <w:rsid w:val="757EDD5C"/>
    <w:rsid w:val="759058D2"/>
    <w:rsid w:val="76015986"/>
    <w:rsid w:val="763F0FDC"/>
    <w:rsid w:val="784F3E8F"/>
    <w:rsid w:val="7C594C70"/>
    <w:rsid w:val="7CF130FA"/>
    <w:rsid w:val="7D704DC8"/>
    <w:rsid w:val="7E1150D6"/>
    <w:rsid w:val="7EBD3697"/>
    <w:rsid w:val="7FCD6414"/>
    <w:rsid w:val="7FDF8504"/>
    <w:rsid w:val="9DFF3F27"/>
    <w:rsid w:val="AB9F6B7B"/>
    <w:rsid w:val="ADBBC5A3"/>
    <w:rsid w:val="BF6FF90E"/>
    <w:rsid w:val="EFFF17CF"/>
    <w:rsid w:val="F7FEE1D2"/>
    <w:rsid w:val="F9997DE8"/>
    <w:rsid w:val="FC6DE8EC"/>
    <w:rsid w:val="FE5EFAD8"/>
    <w:rsid w:val="FEF72178"/>
    <w:rsid w:val="FEFED95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3"/>
    <w:next w:val="1"/>
    <w:link w:val="26"/>
    <w:qFormat/>
    <w:uiPriority w:val="9"/>
    <w:pPr>
      <w:keepNext/>
      <w:keepLines/>
      <w:tabs>
        <w:tab w:val="left" w:pos="432"/>
        <w:tab w:val="left" w:pos="575"/>
      </w:tabs>
      <w:snapToGrid w:val="0"/>
      <w:spacing w:before="240" w:afterLines="50"/>
      <w:outlineLvl w:val="0"/>
    </w:pPr>
    <w:rPr>
      <w:rFonts w:ascii="Times New Roman" w:hAnsi="Times New Roman" w:eastAsia="黑体" w:cs="Times New Roman"/>
      <w:bCs/>
      <w:kern w:val="44"/>
      <w:sz w:val="28"/>
      <w:szCs w:val="44"/>
    </w:rPr>
  </w:style>
  <w:style w:type="paragraph" w:styleId="3">
    <w:name w:val="heading 2"/>
    <w:basedOn w:val="1"/>
    <w:next w:val="1"/>
    <w:link w:val="25"/>
    <w:qFormat/>
    <w:uiPriority w:val="9"/>
    <w:pPr>
      <w:keepNext/>
      <w:keepLines/>
      <w:tabs>
        <w:tab w:val="left" w:pos="432"/>
        <w:tab w:val="left" w:pos="575"/>
      </w:tabs>
      <w:snapToGrid w:val="0"/>
      <w:spacing w:beforeLines="50" w:line="300" w:lineRule="auto"/>
      <w:outlineLvl w:val="1"/>
    </w:pPr>
    <w:rPr>
      <w:rFonts w:ascii="Arial" w:hAnsi="Arial" w:eastAsia="黑体" w:cs="Times New Roman"/>
      <w:b/>
      <w:sz w:val="24"/>
      <w:szCs w:val="24"/>
    </w:rPr>
  </w:style>
  <w:style w:type="paragraph" w:styleId="4">
    <w:name w:val="heading 3"/>
    <w:basedOn w:val="1"/>
    <w:next w:val="1"/>
    <w:link w:val="27"/>
    <w:qFormat/>
    <w:uiPriority w:val="9"/>
    <w:pPr>
      <w:keepNext/>
      <w:keepLines/>
      <w:spacing w:before="260" w:after="260" w:line="416" w:lineRule="auto"/>
      <w:outlineLvl w:val="2"/>
    </w:pPr>
    <w:rPr>
      <w:b/>
      <w:bCs/>
      <w:sz w:val="32"/>
      <w:szCs w:val="32"/>
    </w:rPr>
  </w:style>
  <w:style w:type="character" w:default="1" w:styleId="21">
    <w:name w:val="Default Paragraph Font"/>
    <w:unhideWhenUsed/>
    <w:qFormat/>
    <w:uiPriority w:val="1"/>
  </w:style>
  <w:style w:type="table" w:default="1" w:styleId="20">
    <w:name w:val="Normal Table"/>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6">
    <w:name w:val="annotation text"/>
    <w:basedOn w:val="1"/>
    <w:link w:val="28"/>
    <w:unhideWhenUsed/>
    <w:qFormat/>
    <w:uiPriority w:val="99"/>
    <w:pPr>
      <w:jc w:val="left"/>
    </w:pPr>
  </w:style>
  <w:style w:type="paragraph" w:styleId="7">
    <w:name w:val="Body Text"/>
    <w:basedOn w:val="1"/>
    <w:next w:val="8"/>
    <w:unhideWhenUsed/>
    <w:qFormat/>
    <w:uiPriority w:val="99"/>
    <w:pPr>
      <w:spacing w:after="120"/>
    </w:pPr>
  </w:style>
  <w:style w:type="paragraph" w:styleId="8">
    <w:name w:val="Title"/>
    <w:basedOn w:val="1"/>
    <w:next w:val="1"/>
    <w:qFormat/>
    <w:uiPriority w:val="0"/>
    <w:pPr>
      <w:spacing w:before="120" w:after="60" w:line="240" w:lineRule="atLeast"/>
      <w:jc w:val="center"/>
      <w:outlineLvl w:val="0"/>
    </w:pPr>
    <w:rPr>
      <w:rFonts w:ascii="Arial" w:hAnsi="Arial" w:cs="Arial"/>
      <w:b/>
      <w:bCs/>
      <w:sz w:val="36"/>
      <w:szCs w:val="32"/>
    </w:rPr>
  </w:style>
  <w:style w:type="paragraph" w:styleId="9">
    <w:name w:val="Body Text Indent"/>
    <w:basedOn w:val="1"/>
    <w:unhideWhenUsed/>
    <w:qFormat/>
    <w:uiPriority w:val="99"/>
    <w:pPr>
      <w:spacing w:after="120"/>
      <w:ind w:left="420" w:leftChars="200"/>
    </w:pPr>
  </w:style>
  <w:style w:type="paragraph" w:styleId="10">
    <w:name w:val="toc 3"/>
    <w:basedOn w:val="1"/>
    <w:next w:val="1"/>
    <w:unhideWhenUsed/>
    <w:qFormat/>
    <w:uiPriority w:val="39"/>
    <w:pPr>
      <w:ind w:left="840" w:leftChars="400"/>
    </w:pPr>
    <w:rPr>
      <w:rFonts w:ascii="Times New Roman" w:hAnsi="Times New Roman" w:eastAsia="宋体" w:cs="Times New Roman"/>
      <w:szCs w:val="24"/>
    </w:rPr>
  </w:style>
  <w:style w:type="paragraph" w:styleId="11">
    <w:name w:val="Plain Text"/>
    <w:basedOn w:val="1"/>
    <w:qFormat/>
    <w:uiPriority w:val="0"/>
    <w:rPr>
      <w:rFonts w:ascii="宋体" w:hAnsi="Courier New" w:cs="Courier New"/>
      <w:szCs w:val="21"/>
    </w:rPr>
  </w:style>
  <w:style w:type="paragraph" w:styleId="12">
    <w:name w:val="Balloon Text"/>
    <w:basedOn w:val="1"/>
    <w:link w:val="29"/>
    <w:unhideWhenUsed/>
    <w:qFormat/>
    <w:uiPriority w:val="99"/>
    <w:rPr>
      <w:sz w:val="18"/>
      <w:szCs w:val="18"/>
    </w:rPr>
  </w:style>
  <w:style w:type="paragraph" w:styleId="13">
    <w:name w:val="footer"/>
    <w:basedOn w:val="1"/>
    <w:link w:val="30"/>
    <w:qFormat/>
    <w:uiPriority w:val="99"/>
    <w:pPr>
      <w:tabs>
        <w:tab w:val="center" w:pos="4153"/>
        <w:tab w:val="right" w:pos="8306"/>
      </w:tabs>
      <w:snapToGrid w:val="0"/>
      <w:jc w:val="left"/>
    </w:pPr>
    <w:rPr>
      <w:sz w:val="18"/>
      <w:szCs w:val="18"/>
    </w:rPr>
  </w:style>
  <w:style w:type="paragraph" w:styleId="14">
    <w:name w:val="header"/>
    <w:basedOn w:val="1"/>
    <w:link w:val="31"/>
    <w:qFormat/>
    <w:uiPriority w:val="99"/>
    <w:pPr>
      <w:tabs>
        <w:tab w:val="center" w:pos="4153"/>
        <w:tab w:val="right" w:pos="8306"/>
      </w:tabs>
      <w:snapToGrid w:val="0"/>
      <w:jc w:val="center"/>
    </w:pPr>
    <w:rPr>
      <w:sz w:val="18"/>
      <w:szCs w:val="18"/>
    </w:rPr>
  </w:style>
  <w:style w:type="paragraph" w:styleId="15">
    <w:name w:val="toc 1"/>
    <w:basedOn w:val="1"/>
    <w:next w:val="1"/>
    <w:unhideWhenUsed/>
    <w:qFormat/>
    <w:uiPriority w:val="39"/>
    <w:rPr>
      <w:rFonts w:ascii="Times New Roman" w:hAnsi="Times New Roman" w:eastAsia="黑体"/>
      <w:szCs w:val="24"/>
    </w:rPr>
  </w:style>
  <w:style w:type="paragraph" w:styleId="16">
    <w:name w:val="toc 2"/>
    <w:basedOn w:val="1"/>
    <w:next w:val="1"/>
    <w:unhideWhenUsed/>
    <w:qFormat/>
    <w:uiPriority w:val="39"/>
    <w:pPr>
      <w:ind w:left="420" w:leftChars="200"/>
    </w:pPr>
    <w:rPr>
      <w:rFonts w:ascii="Times New Roman" w:hAnsi="Times New Roman" w:eastAsia="宋体" w:cs="Times New Roman"/>
      <w:szCs w:val="24"/>
    </w:rPr>
  </w:style>
  <w:style w:type="paragraph" w:styleId="17">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18">
    <w:name w:val="annotation subject"/>
    <w:basedOn w:val="6"/>
    <w:next w:val="6"/>
    <w:link w:val="32"/>
    <w:unhideWhenUsed/>
    <w:qFormat/>
    <w:uiPriority w:val="99"/>
    <w:rPr>
      <w:b/>
      <w:bCs/>
    </w:rPr>
  </w:style>
  <w:style w:type="paragraph" w:styleId="19">
    <w:name w:val="Body Text First Indent 2"/>
    <w:basedOn w:val="9"/>
    <w:qFormat/>
    <w:uiPriority w:val="0"/>
    <w:pPr>
      <w:ind w:leftChars="0" w:firstLine="420"/>
    </w:pPr>
    <w:rPr>
      <w:szCs w:val="24"/>
    </w:rPr>
  </w:style>
  <w:style w:type="character" w:styleId="22">
    <w:name w:val="page number"/>
    <w:qFormat/>
    <w:uiPriority w:val="99"/>
  </w:style>
  <w:style w:type="character" w:styleId="23">
    <w:name w:val="Hyperlink"/>
    <w:unhideWhenUsed/>
    <w:qFormat/>
    <w:uiPriority w:val="99"/>
    <w:rPr>
      <w:color w:val="0563C1"/>
      <w:u w:val="single"/>
    </w:rPr>
  </w:style>
  <w:style w:type="character" w:styleId="24">
    <w:name w:val="annotation reference"/>
    <w:unhideWhenUsed/>
    <w:qFormat/>
    <w:uiPriority w:val="99"/>
    <w:rPr>
      <w:sz w:val="21"/>
      <w:szCs w:val="21"/>
    </w:rPr>
  </w:style>
  <w:style w:type="character" w:customStyle="1" w:styleId="25">
    <w:name w:val="标题 2 字符"/>
    <w:link w:val="3"/>
    <w:qFormat/>
    <w:uiPriority w:val="9"/>
    <w:rPr>
      <w:rFonts w:ascii="Arial" w:hAnsi="Arial" w:eastAsia="黑体" w:cs="Times New Roman"/>
      <w:b/>
      <w:sz w:val="24"/>
      <w:szCs w:val="24"/>
    </w:rPr>
  </w:style>
  <w:style w:type="character" w:customStyle="1" w:styleId="26">
    <w:name w:val="标题 1 字符"/>
    <w:link w:val="2"/>
    <w:qFormat/>
    <w:uiPriority w:val="9"/>
    <w:rPr>
      <w:rFonts w:ascii="Times New Roman" w:hAnsi="Times New Roman" w:eastAsia="黑体" w:cs="Times New Roman"/>
      <w:bCs/>
      <w:kern w:val="44"/>
      <w:sz w:val="28"/>
      <w:szCs w:val="44"/>
    </w:rPr>
  </w:style>
  <w:style w:type="character" w:customStyle="1" w:styleId="27">
    <w:name w:val="标题 3 字符"/>
    <w:link w:val="4"/>
    <w:qFormat/>
    <w:uiPriority w:val="9"/>
    <w:rPr>
      <w:b/>
      <w:bCs/>
      <w:sz w:val="32"/>
      <w:szCs w:val="32"/>
    </w:rPr>
  </w:style>
  <w:style w:type="character" w:customStyle="1" w:styleId="28">
    <w:name w:val="批注文字 字符"/>
    <w:link w:val="6"/>
    <w:qFormat/>
    <w:uiPriority w:val="99"/>
    <w:rPr>
      <w:kern w:val="2"/>
      <w:sz w:val="21"/>
      <w:szCs w:val="22"/>
    </w:rPr>
  </w:style>
  <w:style w:type="character" w:customStyle="1" w:styleId="29">
    <w:name w:val="批注框文本 字符"/>
    <w:link w:val="12"/>
    <w:semiHidden/>
    <w:qFormat/>
    <w:uiPriority w:val="99"/>
    <w:rPr>
      <w:sz w:val="18"/>
      <w:szCs w:val="18"/>
    </w:rPr>
  </w:style>
  <w:style w:type="character" w:customStyle="1" w:styleId="30">
    <w:name w:val="页脚 字符"/>
    <w:link w:val="13"/>
    <w:qFormat/>
    <w:uiPriority w:val="99"/>
    <w:rPr>
      <w:sz w:val="18"/>
      <w:szCs w:val="18"/>
    </w:rPr>
  </w:style>
  <w:style w:type="character" w:customStyle="1" w:styleId="31">
    <w:name w:val="页眉 字符"/>
    <w:link w:val="14"/>
    <w:qFormat/>
    <w:uiPriority w:val="99"/>
    <w:rPr>
      <w:sz w:val="18"/>
      <w:szCs w:val="18"/>
    </w:rPr>
  </w:style>
  <w:style w:type="character" w:customStyle="1" w:styleId="32">
    <w:name w:val="批注主题 字符"/>
    <w:link w:val="18"/>
    <w:semiHidden/>
    <w:qFormat/>
    <w:uiPriority w:val="99"/>
    <w:rPr>
      <w:b/>
      <w:bCs/>
      <w:kern w:val="2"/>
      <w:sz w:val="21"/>
      <w:szCs w:val="22"/>
    </w:rPr>
  </w:style>
  <w:style w:type="character" w:customStyle="1" w:styleId="33">
    <w:name w:val="页眉 Char1"/>
    <w:semiHidden/>
    <w:qFormat/>
    <w:uiPriority w:val="99"/>
    <w:rPr>
      <w:sz w:val="18"/>
      <w:szCs w:val="18"/>
    </w:rPr>
  </w:style>
  <w:style w:type="character" w:customStyle="1" w:styleId="34">
    <w:name w:val="页脚 Char1"/>
    <w:semiHidden/>
    <w:qFormat/>
    <w:uiPriority w:val="99"/>
    <w:rPr>
      <w:sz w:val="18"/>
      <w:szCs w:val="18"/>
    </w:rPr>
  </w:style>
  <w:style w:type="character" w:customStyle="1" w:styleId="35">
    <w:name w:val="段 Char Char"/>
    <w:link w:val="36"/>
    <w:qFormat/>
    <w:uiPriority w:val="0"/>
    <w:rPr>
      <w:rFonts w:ascii="宋体" w:hAnsi="Times New Roman" w:eastAsia="宋体" w:cs="Times New Roman"/>
      <w:kern w:val="0"/>
      <w:szCs w:val="20"/>
    </w:rPr>
  </w:style>
  <w:style w:type="paragraph" w:customStyle="1" w:styleId="36">
    <w:name w:val="段"/>
    <w:link w:val="35"/>
    <w:qFormat/>
    <w:uiPriority w:val="0"/>
    <w:pPr>
      <w:ind w:firstLine="200" w:firstLineChars="200"/>
      <w:jc w:val="both"/>
    </w:pPr>
    <w:rPr>
      <w:rFonts w:ascii="宋体" w:hAnsi="Times New Roman" w:eastAsia="宋体" w:cs="Times New Roman"/>
      <w:sz w:val="21"/>
      <w:lang w:val="en-US" w:eastAsia="zh-CN" w:bidi="ar-SA"/>
    </w:rPr>
  </w:style>
  <w:style w:type="character" w:customStyle="1" w:styleId="37">
    <w:name w:val="fontstyle01"/>
    <w:qFormat/>
    <w:uiPriority w:val="0"/>
    <w:rPr>
      <w:rFonts w:hint="default" w:ascii="HiddenHorzOCR-Identity-H" w:hAnsi="HiddenHorzOCR-Identity-H"/>
      <w:color w:val="000000"/>
      <w:sz w:val="18"/>
      <w:szCs w:val="18"/>
    </w:rPr>
  </w:style>
  <w:style w:type="paragraph" w:customStyle="1" w:styleId="38">
    <w:name w:val="列出段落1"/>
    <w:basedOn w:val="1"/>
    <w:qFormat/>
    <w:uiPriority w:val="34"/>
    <w:pPr>
      <w:ind w:firstLine="420" w:firstLineChars="200"/>
    </w:pPr>
    <w:rPr>
      <w:rFonts w:ascii="Calibri" w:hAnsi="Calibri" w:eastAsia="宋体" w:cs="黑体"/>
    </w:rPr>
  </w:style>
  <w:style w:type="paragraph" w:customStyle="1" w:styleId="39">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40">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41">
    <w:name w:val="目次、标准名称标题"/>
    <w:basedOn w:val="1"/>
    <w:next w:val="36"/>
    <w:qFormat/>
    <w:uiPriority w:val="0"/>
    <w:pPr>
      <w:widowControl/>
      <w:shd w:val="clear" w:color="FFFFFF" w:fill="FFFFFF"/>
      <w:spacing w:before="640" w:after="560" w:line="460" w:lineRule="exact"/>
      <w:jc w:val="center"/>
    </w:pPr>
    <w:rPr>
      <w:rFonts w:ascii="黑体" w:hAnsi="Times New Roman" w:eastAsia="黑体" w:cs="Times New Roman"/>
      <w:b/>
      <w:kern w:val="0"/>
      <w:sz w:val="32"/>
      <w:szCs w:val="20"/>
    </w:rPr>
  </w:style>
  <w:style w:type="paragraph" w:customStyle="1" w:styleId="42">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43">
    <w:name w:val="样式 首行缩进 + 宋体 行距: 1.5 倍行距"/>
    <w:basedOn w:val="1"/>
    <w:qFormat/>
    <w:uiPriority w:val="0"/>
    <w:pPr>
      <w:spacing w:line="360" w:lineRule="auto"/>
      <w:ind w:firstLine="420" w:firstLineChars="200"/>
    </w:pPr>
    <w:rPr>
      <w:rFonts w:ascii="宋体" w:hAnsi="宋体" w:cs="宋体"/>
      <w:szCs w:val="20"/>
    </w:rPr>
  </w:style>
  <w:style w:type="paragraph" w:customStyle="1" w:styleId="44">
    <w:name w:val="标准书眉一"/>
    <w:qFormat/>
    <w:uiPriority w:val="0"/>
    <w:pPr>
      <w:jc w:val="both"/>
    </w:pPr>
    <w:rPr>
      <w:rFonts w:ascii="Times New Roman" w:hAnsi="Times New Roman" w:eastAsia="宋体" w:cs="Times New Roman"/>
      <w:lang w:val="en-US" w:eastAsia="zh-CN" w:bidi="ar-SA"/>
    </w:rPr>
  </w:style>
  <w:style w:type="paragraph" w:customStyle="1" w:styleId="45">
    <w:name w:val="标准书眉_偶数页"/>
    <w:basedOn w:val="39"/>
    <w:next w:val="1"/>
    <w:qFormat/>
    <w:uiPriority w:val="0"/>
    <w:pPr>
      <w:jc w:val="left"/>
    </w:pPr>
  </w:style>
  <w:style w:type="paragraph" w:customStyle="1" w:styleId="46">
    <w:name w:val="标准书脚_偶数页"/>
    <w:qFormat/>
    <w:uiPriority w:val="0"/>
    <w:pPr>
      <w:spacing w:before="120"/>
    </w:pPr>
    <w:rPr>
      <w:rFonts w:ascii="Times New Roman" w:hAnsi="Times New Roman" w:eastAsia="宋体" w:cs="Times New Roman"/>
      <w:sz w:val="18"/>
      <w:lang w:val="en-US" w:eastAsia="zh-CN" w:bidi="ar-SA"/>
    </w:rPr>
  </w:style>
  <w:style w:type="character" w:customStyle="1" w:styleId="47">
    <w:name w:val="NormalCharacter"/>
    <w:qFormat/>
    <w:uiPriority w:val="0"/>
    <w:rPr>
      <w:rFonts w:ascii="Times New Roman" w:hAnsi="Times New Roman" w:eastAsia="宋体"/>
    </w:rPr>
  </w:style>
  <w:style w:type="paragraph" w:customStyle="1" w:styleId="48">
    <w:name w:val="_Style 3"/>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49">
    <w:name w:val="首行缩进"/>
    <w:basedOn w:val="1"/>
    <w:qFormat/>
    <w:uiPriority w:val="0"/>
    <w:pPr>
      <w:widowControl w:val="0"/>
      <w:spacing w:line="300" w:lineRule="auto"/>
      <w:ind w:firstLine="420" w:firstLineChars="200"/>
      <w:textAlignment w:val="auto"/>
    </w:pPr>
    <w:rPr>
      <w:rFonts w:eastAsia="方正书宋简体" w:cs="宋体"/>
      <w:szCs w:val="20"/>
    </w:rPr>
  </w:style>
  <w:style w:type="paragraph" w:customStyle="1" w:styleId="50">
    <w:name w:val="正文格式"/>
    <w:basedOn w:val="1"/>
    <w:qFormat/>
    <w:uiPriority w:val="0"/>
    <w:pPr>
      <w:topLinePunct/>
      <w:ind w:firstLine="420" w:firstLineChars="200"/>
    </w:pPr>
    <w:rPr>
      <w:rFonts w:ascii="宋体" w:hAnsi="宋体"/>
      <w:bCs/>
      <w:kern w:val="0"/>
      <w:sz w:val="20"/>
      <w:szCs w:val="21"/>
    </w:rPr>
  </w:style>
  <w:style w:type="paragraph" w:customStyle="1" w:styleId="51">
    <w:name w:val="WPSOffice手动目录 1"/>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3.wmf"/><Relationship Id="rId8" Type="http://schemas.openxmlformats.org/officeDocument/2006/relationships/oleObject" Target="embeddings/oleObject1.bin"/><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image" Target="media/image4.wmf"/><Relationship Id="rId10" Type="http://schemas.openxmlformats.org/officeDocument/2006/relationships/oleObject" Target="embeddings/oleObject2.bin"/><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13</Pages>
  <Words>43</Words>
  <Characters>46</Characters>
  <Lines>19</Lines>
  <Paragraphs>5</Paragraphs>
  <TotalTime>0</TotalTime>
  <ScaleCrop>false</ScaleCrop>
  <LinksUpToDate>false</LinksUpToDate>
  <CharactersWithSpaces>47</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2022-04-20T18:45:00Z</dcterms:created>
  <dc:creator>wx-yaoyanshan</dc:creator>
  <cp:lastModifiedBy>周松</cp:lastModifiedBy>
  <dcterms:modified xsi:type="dcterms:W3CDTF">2026-11-03T04:28:51Z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1EF84AF06DF14B6F91F6AFA71FD30377_13</vt:lpwstr>
  </property>
  <property fmtid="{D5CDD505-2E9C-101B-9397-08002B2CF9AE}" pid="4" name="KSOTemplateDocerSaveRecord">
    <vt:lpwstr>eyJoZGlkIjoiYzIxZTBjNjY4MTQ2MGM2MTIwZTYyMjNiZjY5MTA0MWQiLCJ1c2VySWQiOiIxNTg1ODA1MDU2In0=</vt:lpwstr>
  </property>
</Properties>
</file>