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8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6"/>
      </w:tblGrid>
      <w:tr w14:paraId="088F8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8" w:hRule="atLeast"/>
          <w:jc w:val="center"/>
        </w:trPr>
        <w:tc>
          <w:tcPr>
            <w:tcW w:w="8216" w:type="dxa"/>
            <w:vAlign w:val="center"/>
          </w:tcPr>
          <w:p w14:paraId="7536D27F">
            <w:pPr>
              <w:keepNext w:val="0"/>
              <w:keepLines w:val="0"/>
              <w:pageBreakBefore w:val="0"/>
              <w:widowControl w:val="0"/>
              <w:numPr>
                <w:ilvl w:val="0"/>
                <w:numId w:val="0"/>
              </w:numPr>
              <w:kinsoku/>
              <w:overflowPunct/>
              <w:topLinePunct w:val="0"/>
              <w:autoSpaceDE/>
              <w:autoSpaceDN/>
              <w:bidi w:val="0"/>
              <w:snapToGrid/>
              <w:spacing w:line="500" w:lineRule="exact"/>
              <w:jc w:val="left"/>
              <w:rPr>
                <w:rFonts w:hint="eastAsia"/>
                <w:b/>
                <w:bCs/>
                <w:lang w:val="en-US" w:eastAsia="zh-CN"/>
              </w:rPr>
            </w:pPr>
            <w:r>
              <w:rPr>
                <w:rFonts w:hint="eastAsia"/>
                <w:b/>
                <w:bCs/>
                <w:lang w:val="en-US" w:eastAsia="zh-CN"/>
              </w:rPr>
              <w:t>项目摘要</w:t>
            </w:r>
          </w:p>
          <w:p w14:paraId="00308E6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lang w:val="en-US" w:eastAsia="zh-CN"/>
              </w:rPr>
              <w:t xml:space="preserve">  </w:t>
            </w:r>
            <w:r>
              <w:rPr>
                <w:rFonts w:hint="eastAsia" w:ascii="宋体" w:hAnsi="宋体" w:eastAsia="宋体" w:cs="宋体"/>
                <w:color w:val="auto"/>
                <w:sz w:val="21"/>
                <w:szCs w:val="21"/>
                <w:highlight w:val="none"/>
                <w:lang w:val="en-US" w:eastAsia="zh-CN"/>
              </w:rPr>
              <w:t>一、 项目背景</w:t>
            </w:r>
          </w:p>
          <w:p w14:paraId="5EE3AB3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光伏板导水夹在光伏发电系统中扮演着重要角色，其功能是及时排出光伏板表面的雨水，防止积水影响发电效率。然而，导水夹容易被掉落的树枝、树叶等杂物堵塞，导致排水不畅，进而影响光伏板的发电效率。传统的人工清理方式效率低下，且存在安全隐患。</w:t>
            </w:r>
          </w:p>
          <w:p w14:paraId="41B215B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 项目目标</w:t>
            </w:r>
          </w:p>
          <w:p w14:paraId="44DF255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本项目旨在研发一种太阳能驱动的可转动清障刷子，安装在光伏板导水夹上方，实现自动清理导水夹杂物的功能，提高光伏板发电效率，降低维护成本。</w:t>
            </w:r>
          </w:p>
          <w:p w14:paraId="51C715E6">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三、 主要研究内容</w:t>
            </w:r>
          </w:p>
          <w:p w14:paraId="3065AB6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清障刷子设计与优化: </w:t>
            </w:r>
          </w:p>
          <w:p w14:paraId="1DBF431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研究不同材质、形状、尺寸的刷毛对清理效果的影响，优化刷子结构，提高清理效率和使用寿命。</w:t>
            </w:r>
          </w:p>
          <w:p w14:paraId="4498052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设计可调节的刷子，适应不同规格的光伏板导水夹。</w:t>
            </w:r>
          </w:p>
          <w:p w14:paraId="3A00A47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 太阳能驱动系统设计:</w:t>
            </w:r>
          </w:p>
          <w:p w14:paraId="065B70C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选择高效太阳能电池板，为清障刷子提供持续稳定的电力供应。</w:t>
            </w:r>
          </w:p>
          <w:p w14:paraId="6A20B681">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设计能量管理系统，实现太阳能电池板能量收集、储存和利用的优化。</w:t>
            </w:r>
          </w:p>
          <w:p w14:paraId="6FBBDA7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 雨水感应与自动控制系统:</w:t>
            </w:r>
          </w:p>
          <w:p w14:paraId="5EA1159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研发高灵敏度雨水传感器，准确识别降雨情况。</w:t>
            </w:r>
          </w:p>
          <w:p w14:paraId="206BB3C9">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设计智能控制系统，实现清障刷子雨天自动开启、晴天自动关闭的功能。</w:t>
            </w:r>
          </w:p>
          <w:p w14:paraId="303557A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 系统集成与测试:</w:t>
            </w:r>
          </w:p>
          <w:p w14:paraId="64DF04A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将清障刷子、太阳能驱动系统、雨水感应与自动控制系统集成，并进行整体性能测试。</w:t>
            </w:r>
          </w:p>
          <w:p w14:paraId="78F0EAD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在不同环境条件下进行实地测试，验证系统的可靠性、稳定性和实用性。</w:t>
            </w:r>
          </w:p>
          <w:p w14:paraId="510236F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 预期目标</w:t>
            </w:r>
          </w:p>
          <w:p w14:paraId="72E1AA7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成功研发一种太阳能驱动的可转动清障刷子，实现光伏板导水夹的自动清理功能。</w:t>
            </w:r>
          </w:p>
          <w:p w14:paraId="78E6361A">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提高光伏板发电效率，降低因导水夹堵塞造成的发电损失。</w:t>
            </w:r>
          </w:p>
          <w:p w14:paraId="7391980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减少人工清理成本，提高光伏发电系统的经济效益。</w:t>
            </w:r>
          </w:p>
          <w:p w14:paraId="600E6B8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为光伏发电系统提供一种高效、环保、智能的清洁解决方案。</w:t>
            </w:r>
          </w:p>
          <w:p w14:paraId="396B7EE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五、 项目意义</w:t>
            </w:r>
          </w:p>
          <w:p w14:paraId="18C4565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lang w:val="en-US" w:eastAsia="zh-CN"/>
              </w:rPr>
            </w:pPr>
            <w:r>
              <w:rPr>
                <w:rFonts w:hint="eastAsia" w:ascii="宋体" w:hAnsi="宋体" w:eastAsia="宋体" w:cs="宋体"/>
                <w:color w:val="auto"/>
                <w:sz w:val="21"/>
                <w:szCs w:val="21"/>
                <w:highlight w:val="none"/>
                <w:lang w:val="en-US" w:eastAsia="zh-CN"/>
              </w:rPr>
              <w:t>本项目的实施将有效解决光伏板导水夹堵塞问题，提高光伏发电系统的发电效率和经济效益，推动光伏发电技术的应用和发展。同时，该项目也将为其他领域提供一种新的清洁解决方案，具有重要的社会效益和环境效益。</w:t>
            </w:r>
          </w:p>
        </w:tc>
      </w:tr>
      <w:tr w14:paraId="0FCE8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8216" w:type="dxa"/>
            <w:vAlign w:val="center"/>
          </w:tcPr>
          <w:p w14:paraId="6B008057">
            <w:pPr>
              <w:keepNext w:val="0"/>
              <w:keepLines w:val="0"/>
              <w:pageBreakBefore w:val="0"/>
              <w:widowControl w:val="0"/>
              <w:numPr>
                <w:ilvl w:val="0"/>
                <w:numId w:val="0"/>
              </w:numPr>
              <w:kinsoku/>
              <w:overflowPunct/>
              <w:topLinePunct w:val="0"/>
              <w:autoSpaceDE/>
              <w:autoSpaceDN/>
              <w:bidi w:val="0"/>
              <w:snapToGrid/>
              <w:spacing w:line="500" w:lineRule="exact"/>
              <w:rPr>
                <w:rFonts w:hint="eastAsia" w:ascii="宋体" w:hAnsi="宋体" w:eastAsia="宋体" w:cs="宋体"/>
                <w:color w:val="auto"/>
                <w:kern w:val="2"/>
                <w:sz w:val="21"/>
                <w:szCs w:val="21"/>
                <w:highlight w:val="none"/>
                <w:lang w:val="en-US" w:eastAsia="zh-CN" w:bidi="ar-SA"/>
              </w:rPr>
            </w:pPr>
            <w:r>
              <w:rPr>
                <w:rFonts w:hint="eastAsia"/>
                <w:b/>
                <w:bCs/>
                <w:lang w:val="en-US" w:eastAsia="zh-CN"/>
              </w:rPr>
              <w:t>二、项目采用的技术原理</w:t>
            </w:r>
          </w:p>
          <w:p w14:paraId="4EC1E572">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 机械传动原理:</w:t>
            </w:r>
          </w:p>
          <w:p w14:paraId="19FA5CF3">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采用电机驱动刷子旋转，利用刷毛与导水夹表面的摩擦力清除杂物。</w:t>
            </w:r>
          </w:p>
          <w:p w14:paraId="14540348">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设计合理的传动机构，将电机的旋转运动转化为刷子的往复运动或旋转运动，提高清理效率。</w:t>
            </w:r>
          </w:p>
          <w:p w14:paraId="5B0F0588">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考虑使用减速电机或步进电机，实现刷子转速的精确控制。</w:t>
            </w:r>
          </w:p>
          <w:p w14:paraId="1DE6156F">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 太阳能发电原理:</w:t>
            </w:r>
          </w:p>
          <w:p w14:paraId="407AE750">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利用光伏效应，将太阳能转化为电能，为整个系统提供清洁能源。</w:t>
            </w:r>
          </w:p>
          <w:p w14:paraId="4BD56446">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选择合适的太阳能电池板，确保在不同光照条件下都能提供足够的电力。</w:t>
            </w:r>
          </w:p>
          <w:p w14:paraId="4EDB4528">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设计能量管理系统，包括蓄电池和充放电控制器，实现能量的储存和高效利用。</w:t>
            </w:r>
          </w:p>
          <w:p w14:paraId="101B1183">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 传感器检测原理:</w:t>
            </w:r>
          </w:p>
          <w:p w14:paraId="10530046">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采用雨水传感器检测降雨情况，常用的传感器类型包括：</w:t>
            </w:r>
          </w:p>
          <w:p w14:paraId="3AEC2F76">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电阻式传感器: 利用雨水导电性改变电阻值的原理。</w:t>
            </w:r>
          </w:p>
          <w:p w14:paraId="0732D18C">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电容式传感器: 利用雨水改变电容值的原理。</w:t>
            </w:r>
          </w:p>
          <w:p w14:paraId="7F0AA913">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光学传感器: 利用雨水对光线的反射或折射原理。</w:t>
            </w:r>
          </w:p>
          <w:p w14:paraId="74648196">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选择灵敏度高、响应速度快的传感器，确保系统能够及时准确地识别降雨。</w:t>
            </w:r>
          </w:p>
          <w:p w14:paraId="10C7BDCA">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 自动控制原理:</w:t>
            </w:r>
          </w:p>
          <w:p w14:paraId="6EAA65CA">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采用微控制器或PLC作为控制核心，接收传感器信号并控制电机运行。</w:t>
            </w:r>
          </w:p>
          <w:p w14:paraId="4F4B60F4">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编写控制程序，实现以下功能：</w:t>
            </w:r>
          </w:p>
          <w:p w14:paraId="71F8EA6D">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雨天自动开启清障刷子，晴天自动关闭。</w:t>
            </w:r>
          </w:p>
          <w:p w14:paraId="6AA18127">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根据导水夹长度和杂物情况，调节刷子运行速度和持续时间。</w:t>
            </w:r>
          </w:p>
          <w:p w14:paraId="454F27AD">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监测系统运行状态，实现故障报警和保护功能。</w:t>
            </w:r>
          </w:p>
          <w:p w14:paraId="62FEC42D">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 系统集成与优化:</w:t>
            </w:r>
          </w:p>
          <w:p w14:paraId="3B067E20">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将机械结构、太阳能发电系统、传感器和控制系统集成在一起，并进行整体优化。</w:t>
            </w:r>
          </w:p>
          <w:p w14:paraId="6F1DF374">
            <w:pPr>
              <w:pStyle w:val="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 考虑系统的防水、防尘、耐候性等性能，确保在各种环境下稳定运行。</w:t>
            </w:r>
          </w:p>
          <w:p w14:paraId="6DA934F2">
            <w:pPr>
              <w:pStyle w:val="2"/>
              <w:rPr>
                <w:rFonts w:hint="eastAsia"/>
                <w:lang w:val="en-US" w:eastAsia="zh-CN"/>
              </w:rPr>
            </w:pPr>
            <w:r>
              <w:rPr>
                <w:rFonts w:hint="eastAsia" w:ascii="宋体" w:hAnsi="宋体" w:eastAsia="宋体" w:cs="宋体"/>
                <w:color w:val="auto"/>
                <w:kern w:val="2"/>
                <w:sz w:val="21"/>
                <w:szCs w:val="21"/>
                <w:highlight w:val="none"/>
                <w:lang w:val="en-US" w:eastAsia="zh-CN" w:bidi="ar-SA"/>
              </w:rPr>
              <w:t xml:space="preserve"> 进行仿真分析和实验测试，不断优化系统设计，提高性能和可靠性。</w:t>
            </w:r>
          </w:p>
        </w:tc>
      </w:tr>
      <w:tr w14:paraId="6E257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16" w:type="dxa"/>
            <w:vAlign w:val="center"/>
          </w:tcPr>
          <w:p w14:paraId="50D520B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480" w:rightChars="0"/>
              <w:jc w:val="both"/>
              <w:textAlignment w:val="auto"/>
              <w:rPr>
                <w:rFonts w:hint="eastAsia"/>
                <w:lang w:val="en-US" w:eastAsia="zh-CN"/>
              </w:rPr>
            </w:pPr>
            <w:r>
              <w:rPr>
                <w:rFonts w:hint="eastAsia"/>
                <w:b/>
                <w:bCs/>
                <w:lang w:val="en-US" w:eastAsia="zh-CN"/>
              </w:rPr>
              <w:t>三、</w:t>
            </w:r>
            <w:r>
              <w:rPr>
                <w:rFonts w:hint="eastAsia"/>
                <w:b/>
                <w:bCs/>
              </w:rPr>
              <w:t>能解决的主要问题</w:t>
            </w:r>
          </w:p>
          <w:p w14:paraId="5F9C3246">
            <w:pPr>
              <w:pStyle w:val="2"/>
              <w:rPr>
                <w:rFonts w:hint="eastAsia"/>
                <w:lang w:val="en-US" w:eastAsia="zh-CN"/>
              </w:rPr>
            </w:pPr>
            <w:r>
              <w:rPr>
                <w:rFonts w:hint="eastAsia"/>
                <w:lang w:val="en-US" w:eastAsia="zh-CN"/>
              </w:rPr>
              <w:t xml:space="preserve"> 1. 解决导水夹堵塞导致的排水不畅问题</w:t>
            </w:r>
          </w:p>
          <w:p w14:paraId="1DCB3FB6">
            <w:pPr>
              <w:pStyle w:val="2"/>
              <w:rPr>
                <w:rFonts w:hint="eastAsia"/>
                <w:lang w:val="en-US" w:eastAsia="zh-CN"/>
              </w:rPr>
            </w:pPr>
            <w:r>
              <w:rPr>
                <w:rFonts w:hint="eastAsia"/>
                <w:lang w:val="en-US" w:eastAsia="zh-CN"/>
              </w:rPr>
              <w:t xml:space="preserve">   - 问题描述： 光伏板导水夹容易被树枝、树叶、灰尘、鸟粪等杂物堵塞，导致雨水无法顺利排出，形成积水。</w:t>
            </w:r>
          </w:p>
          <w:p w14:paraId="42CE282F">
            <w:pPr>
              <w:pStyle w:val="2"/>
              <w:rPr>
                <w:rFonts w:hint="eastAsia"/>
                <w:lang w:val="en-US" w:eastAsia="zh-CN"/>
              </w:rPr>
            </w:pPr>
            <w:r>
              <w:rPr>
                <w:rFonts w:hint="eastAsia"/>
                <w:lang w:val="en-US" w:eastAsia="zh-CN"/>
              </w:rPr>
              <w:t xml:space="preserve">   - 解决方案： 通过安装太阳能驱动的清障刷子，定期或根据雨水感应自动清理导水夹，确保水路畅通，避免杂物堆积。</w:t>
            </w:r>
          </w:p>
          <w:p w14:paraId="5CC5469B">
            <w:pPr>
              <w:pStyle w:val="2"/>
              <w:rPr>
                <w:rFonts w:hint="eastAsia"/>
                <w:lang w:val="en-US" w:eastAsia="zh-CN"/>
              </w:rPr>
            </w:pPr>
            <w:r>
              <w:rPr>
                <w:rFonts w:hint="eastAsia"/>
                <w:lang w:val="en-US" w:eastAsia="zh-CN"/>
              </w:rPr>
              <w:t xml:space="preserve"> 2. 提高光伏板发电效率</w:t>
            </w:r>
          </w:p>
          <w:p w14:paraId="49335C93">
            <w:pPr>
              <w:pStyle w:val="2"/>
              <w:rPr>
                <w:rFonts w:hint="eastAsia"/>
                <w:lang w:val="en-US" w:eastAsia="zh-CN"/>
              </w:rPr>
            </w:pPr>
            <w:r>
              <w:rPr>
                <w:rFonts w:hint="eastAsia"/>
                <w:lang w:val="en-US" w:eastAsia="zh-CN"/>
              </w:rPr>
              <w:t xml:space="preserve">   - 问题描述： 导水夹堵塞会导致光伏板表面积水，积水会遮挡阳光，降低光伏板的发电效率，同时可能引发热斑效应，进一步影响发电性能。</w:t>
            </w:r>
          </w:p>
          <w:p w14:paraId="0AC1F92F">
            <w:pPr>
              <w:pStyle w:val="2"/>
              <w:rPr>
                <w:rFonts w:hint="eastAsia"/>
                <w:lang w:val="en-US" w:eastAsia="zh-CN"/>
              </w:rPr>
            </w:pPr>
            <w:r>
              <w:rPr>
                <w:rFonts w:hint="eastAsia"/>
                <w:lang w:val="en-US" w:eastAsia="zh-CN"/>
              </w:rPr>
              <w:t xml:space="preserve">   - 解决方案： 通过自动清理导水夹，确保光伏板表面排水顺畅，减少积水对发电效率的影响，提升整体发电量。</w:t>
            </w:r>
          </w:p>
          <w:p w14:paraId="06A0E73C">
            <w:pPr>
              <w:pStyle w:val="2"/>
              <w:rPr>
                <w:rFonts w:hint="eastAsia"/>
                <w:lang w:val="en-US" w:eastAsia="zh-CN"/>
              </w:rPr>
            </w:pPr>
            <w:r>
              <w:rPr>
                <w:rFonts w:hint="eastAsia"/>
                <w:lang w:val="en-US" w:eastAsia="zh-CN"/>
              </w:rPr>
              <w:t xml:space="preserve"> 3. 降低人工维护成本</w:t>
            </w:r>
          </w:p>
          <w:p w14:paraId="10D80595">
            <w:pPr>
              <w:pStyle w:val="2"/>
              <w:rPr>
                <w:rFonts w:hint="eastAsia"/>
                <w:lang w:val="en-US" w:eastAsia="zh-CN"/>
              </w:rPr>
            </w:pPr>
            <w:r>
              <w:rPr>
                <w:rFonts w:hint="eastAsia"/>
                <w:lang w:val="en-US" w:eastAsia="zh-CN"/>
              </w:rPr>
              <w:t xml:space="preserve">   - 问题描述： 传统的人工清理方式效率低、成本高，且需要定期维护，尤其是在大型光伏电站中，人工清理成本高昂。</w:t>
            </w:r>
          </w:p>
          <w:p w14:paraId="71430AA9">
            <w:pPr>
              <w:pStyle w:val="2"/>
              <w:rPr>
                <w:rFonts w:hint="eastAsia"/>
                <w:lang w:val="en-US" w:eastAsia="zh-CN"/>
              </w:rPr>
            </w:pPr>
            <w:r>
              <w:rPr>
                <w:rFonts w:hint="eastAsia"/>
                <w:lang w:val="en-US" w:eastAsia="zh-CN"/>
              </w:rPr>
              <w:t xml:space="preserve">   - 解决方案： 通过自动化清理系统，减少人工干预，降低维护成本，同时提高清理效率。</w:t>
            </w:r>
          </w:p>
          <w:p w14:paraId="43AF12AC">
            <w:pPr>
              <w:pStyle w:val="2"/>
              <w:rPr>
                <w:rFonts w:hint="eastAsia"/>
                <w:lang w:val="en-US" w:eastAsia="zh-CN"/>
              </w:rPr>
            </w:pPr>
            <w:r>
              <w:rPr>
                <w:rFonts w:hint="eastAsia"/>
                <w:lang w:val="en-US" w:eastAsia="zh-CN"/>
              </w:rPr>
              <w:t xml:space="preserve"> 4. 减少安全隐患</w:t>
            </w:r>
          </w:p>
          <w:p w14:paraId="56C217A3">
            <w:pPr>
              <w:pStyle w:val="2"/>
              <w:rPr>
                <w:rFonts w:hint="eastAsia"/>
                <w:lang w:val="en-US" w:eastAsia="zh-CN"/>
              </w:rPr>
            </w:pPr>
            <w:r>
              <w:rPr>
                <w:rFonts w:hint="eastAsia"/>
                <w:lang w:val="en-US" w:eastAsia="zh-CN"/>
              </w:rPr>
              <w:t xml:space="preserve">   - 问题描述： 人工清理导水夹需要高空作业，存在安全隐患；此外，导水夹堵塞导致的积水可能引发漏电等安全问题。</w:t>
            </w:r>
          </w:p>
          <w:p w14:paraId="17F1705B">
            <w:pPr>
              <w:pStyle w:val="2"/>
              <w:rPr>
                <w:rFonts w:hint="eastAsia"/>
                <w:lang w:val="en-US" w:eastAsia="zh-CN"/>
              </w:rPr>
            </w:pPr>
            <w:r>
              <w:rPr>
                <w:rFonts w:hint="eastAsia"/>
                <w:lang w:val="en-US" w:eastAsia="zh-CN"/>
              </w:rPr>
              <w:t xml:space="preserve">   - 解决方案： 通过自动化系统替代人工清理，减少高空作业的风险；同时，及时清理导水夹避免积水，降低漏电等安全隐患。</w:t>
            </w:r>
          </w:p>
          <w:p w14:paraId="177FC9E6">
            <w:pPr>
              <w:pStyle w:val="2"/>
              <w:rPr>
                <w:rFonts w:hint="eastAsia"/>
                <w:lang w:val="en-US" w:eastAsia="zh-CN"/>
              </w:rPr>
            </w:pPr>
            <w:r>
              <w:rPr>
                <w:rFonts w:hint="eastAsia"/>
                <w:lang w:val="en-US" w:eastAsia="zh-CN"/>
              </w:rPr>
              <w:t xml:space="preserve"> 5. 延长光伏板使用寿命</w:t>
            </w:r>
          </w:p>
          <w:p w14:paraId="048B3FCD">
            <w:pPr>
              <w:pStyle w:val="2"/>
              <w:rPr>
                <w:rFonts w:hint="eastAsia"/>
                <w:lang w:val="en-US" w:eastAsia="zh-CN"/>
              </w:rPr>
            </w:pPr>
            <w:r>
              <w:rPr>
                <w:rFonts w:hint="eastAsia"/>
                <w:lang w:val="en-US" w:eastAsia="zh-CN"/>
              </w:rPr>
              <w:t xml:space="preserve">   - 问题描述： 长期积水会加速光伏板的老化，导致材料腐蚀、性能下降，缩短光伏板的使用寿命。</w:t>
            </w:r>
          </w:p>
          <w:p w14:paraId="44DAEE17">
            <w:pPr>
              <w:pStyle w:val="2"/>
              <w:rPr>
                <w:rFonts w:hint="eastAsia"/>
                <w:lang w:val="en-US" w:eastAsia="zh-CN"/>
              </w:rPr>
            </w:pPr>
            <w:r>
              <w:rPr>
                <w:rFonts w:hint="eastAsia"/>
                <w:lang w:val="en-US" w:eastAsia="zh-CN"/>
              </w:rPr>
              <w:t xml:space="preserve">   - 解决方案： 通过及时清理导水夹，避免积水对光伏板的长期损害，延长光伏板的使用寿命。</w:t>
            </w:r>
          </w:p>
          <w:p w14:paraId="3C62B737">
            <w:pPr>
              <w:pStyle w:val="2"/>
              <w:rPr>
                <w:rFonts w:hint="eastAsia"/>
                <w:lang w:val="en-US" w:eastAsia="zh-CN"/>
              </w:rPr>
            </w:pPr>
            <w:r>
              <w:rPr>
                <w:rFonts w:hint="eastAsia"/>
                <w:lang w:val="en-US" w:eastAsia="zh-CN"/>
              </w:rPr>
              <w:t xml:space="preserve"> 6. 适应复杂环境</w:t>
            </w:r>
          </w:p>
          <w:p w14:paraId="190D1E9B">
            <w:pPr>
              <w:pStyle w:val="2"/>
              <w:rPr>
                <w:rFonts w:hint="eastAsia"/>
                <w:lang w:val="en-US" w:eastAsia="zh-CN"/>
              </w:rPr>
            </w:pPr>
            <w:r>
              <w:rPr>
                <w:rFonts w:hint="eastAsia"/>
                <w:lang w:val="en-US" w:eastAsia="zh-CN"/>
              </w:rPr>
              <w:t xml:space="preserve">   - 问题描述： 光伏板通常安装在户外，容易受到风沙、雨雪、鸟粪等环境因素的影响，导致导水夹堵塞问题频发。</w:t>
            </w:r>
          </w:p>
          <w:p w14:paraId="22246D95">
            <w:pPr>
              <w:pStyle w:val="2"/>
              <w:rPr>
                <w:rFonts w:hint="eastAsia"/>
                <w:lang w:val="en-US" w:eastAsia="zh-CN"/>
              </w:rPr>
            </w:pPr>
            <w:r>
              <w:rPr>
                <w:rFonts w:hint="eastAsia"/>
                <w:lang w:val="en-US" w:eastAsia="zh-CN"/>
              </w:rPr>
              <w:t xml:space="preserve">   - 解决方案： 清障刷子采用耐候性材料，结合雨水感应和太阳能驱动，能够适应各种复杂环境，实现全天候自动清理。</w:t>
            </w:r>
          </w:p>
          <w:p w14:paraId="58AF06B0">
            <w:pPr>
              <w:pStyle w:val="2"/>
              <w:rPr>
                <w:rFonts w:hint="eastAsia"/>
                <w:lang w:val="en-US" w:eastAsia="zh-CN"/>
              </w:rPr>
            </w:pPr>
            <w:r>
              <w:rPr>
                <w:rFonts w:hint="eastAsia"/>
                <w:lang w:val="en-US" w:eastAsia="zh-CN"/>
              </w:rPr>
              <w:t xml:space="preserve"> 7. 实现智能化管理</w:t>
            </w:r>
          </w:p>
          <w:p w14:paraId="6DAF6957">
            <w:pPr>
              <w:pStyle w:val="2"/>
              <w:rPr>
                <w:rFonts w:hint="eastAsia"/>
                <w:lang w:val="en-US" w:eastAsia="zh-CN"/>
              </w:rPr>
            </w:pPr>
            <w:r>
              <w:rPr>
                <w:rFonts w:hint="eastAsia"/>
                <w:lang w:val="en-US" w:eastAsia="zh-CN"/>
              </w:rPr>
              <w:t xml:space="preserve">   - 问题描述： 传统清理方式缺乏智能化管理，无法根据实际环境条件动态调整清理频率和强度。</w:t>
            </w:r>
          </w:p>
          <w:p w14:paraId="61FC175E">
            <w:pPr>
              <w:pStyle w:val="2"/>
              <w:rPr>
                <w:rFonts w:hint="eastAsia"/>
                <w:lang w:val="en-US" w:eastAsia="zh-CN"/>
              </w:rPr>
            </w:pPr>
            <w:r>
              <w:rPr>
                <w:rFonts w:hint="eastAsia"/>
                <w:lang w:val="en-US" w:eastAsia="zh-CN"/>
              </w:rPr>
              <w:t xml:space="preserve">   - 解决方案： 通过雨水传感器和智能控制系统，实现雨天自动开启、晴天自动关闭的功能，实现智能化管理。</w:t>
            </w:r>
          </w:p>
          <w:p w14:paraId="43A2FD4E">
            <w:pPr>
              <w:pStyle w:val="2"/>
              <w:rPr>
                <w:rFonts w:hint="eastAsia"/>
                <w:lang w:val="en-US" w:eastAsia="zh-CN"/>
              </w:rPr>
            </w:pPr>
            <w:r>
              <w:rPr>
                <w:rFonts w:hint="eastAsia"/>
                <w:lang w:val="en-US" w:eastAsia="zh-CN"/>
              </w:rPr>
              <w:t xml:space="preserve"> 8. 降低能源消耗</w:t>
            </w:r>
          </w:p>
          <w:p w14:paraId="5211CA6D">
            <w:pPr>
              <w:pStyle w:val="2"/>
              <w:rPr>
                <w:rFonts w:hint="eastAsia"/>
                <w:lang w:val="en-US" w:eastAsia="zh-CN"/>
              </w:rPr>
            </w:pPr>
            <w:r>
              <w:rPr>
                <w:rFonts w:hint="eastAsia"/>
                <w:lang w:val="en-US" w:eastAsia="zh-CN"/>
              </w:rPr>
              <w:t xml:space="preserve">   - 问题描述： 传统清理设备可能依赖外部电力，增加能源消耗和运营成本。</w:t>
            </w:r>
          </w:p>
          <w:p w14:paraId="60B9AFCA">
            <w:pPr>
              <w:pStyle w:val="2"/>
              <w:rPr>
                <w:rFonts w:hint="eastAsia"/>
                <w:lang w:val="en-US" w:eastAsia="zh-CN"/>
              </w:rPr>
            </w:pPr>
            <w:r>
              <w:rPr>
                <w:rFonts w:hint="eastAsia"/>
                <w:lang w:val="en-US" w:eastAsia="zh-CN"/>
              </w:rPr>
              <w:t xml:space="preserve">   - 解决方案： 采用太阳能驱动系统，利用清洁能源为清障刷子供电，降低能源消耗，实现绿色环保。</w:t>
            </w:r>
          </w:p>
        </w:tc>
      </w:tr>
      <w:tr w14:paraId="5F28E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8216" w:type="dxa"/>
            <w:vAlign w:val="center"/>
          </w:tcPr>
          <w:p w14:paraId="2144F527">
            <w:pPr>
              <w:pStyle w:val="2"/>
              <w:numPr>
                <w:numId w:val="0"/>
              </w:numPr>
              <w:ind w:leftChars="0"/>
              <w:rPr>
                <w:rFonts w:hint="eastAsia"/>
                <w:sz w:val="21"/>
                <w:szCs w:val="21"/>
                <w:lang w:val="en-US" w:eastAsia="zh-CN"/>
              </w:rPr>
            </w:pPr>
            <w:r>
              <w:rPr>
                <w:rFonts w:hint="eastAsia"/>
                <w:b/>
                <w:bCs/>
                <w:sz w:val="21"/>
                <w:szCs w:val="21"/>
                <w:lang w:val="en-US" w:eastAsia="zh-CN"/>
              </w:rPr>
              <w:t>四</w:t>
            </w:r>
            <w:r>
              <w:rPr>
                <w:rFonts w:hint="eastAsia"/>
                <w:b/>
                <w:bCs/>
                <w:lang w:val="en-US" w:eastAsia="zh-CN"/>
              </w:rPr>
              <w:t>、</w:t>
            </w:r>
            <w:r>
              <w:rPr>
                <w:rFonts w:hint="eastAsia"/>
                <w:b/>
                <w:bCs/>
                <w:sz w:val="21"/>
                <w:szCs w:val="21"/>
                <w:lang w:val="en-US" w:eastAsia="zh-CN"/>
              </w:rPr>
              <w:t>应用前景</w:t>
            </w:r>
            <w:bookmarkStart w:id="0" w:name="_GoBack"/>
            <w:bookmarkEnd w:id="0"/>
          </w:p>
          <w:p w14:paraId="35607FBF">
            <w:pPr>
              <w:ind w:firstLine="440" w:firstLineChars="200"/>
              <w:rPr>
                <w:rFonts w:hint="default"/>
                <w:lang w:val="en-US" w:eastAsia="zh-CN"/>
              </w:rPr>
            </w:pPr>
            <w:r>
              <w:rPr>
                <w:rFonts w:hint="eastAsia" w:ascii="Calibri" w:hAnsi="Calibri" w:cs="Bodoni MT"/>
                <w:kern w:val="0"/>
                <w:sz w:val="22"/>
                <w:szCs w:val="22"/>
                <w:lang w:val="en-US" w:eastAsia="zh-CN" w:bidi="ar-SA"/>
              </w:rPr>
              <w:t>在所有运用中的光伏板上使用该项目研发的光伏太阳能雨水感应清障导水夹，保证雨后板面上无积水问题导致发电效率低下，其清障功能更能保证导水夹导水效率，避免导水口堵塞，减少人工成本，降低作业安全风险，可全网推广</w:t>
            </w:r>
            <w:r>
              <w:rPr>
                <w:rFonts w:hint="eastAsia" w:ascii="Calibri" w:hAnsi="Calibri" w:eastAsia="宋体" w:cs="Bodoni MT"/>
                <w:kern w:val="0"/>
                <w:sz w:val="22"/>
                <w:szCs w:val="22"/>
                <w:lang w:val="en-US" w:eastAsia="zh-CN" w:bidi="ar-SA"/>
              </w:rPr>
              <w:t>。</w:t>
            </w:r>
          </w:p>
        </w:tc>
      </w:tr>
    </w:tbl>
    <w:p w14:paraId="3E1F9422">
      <w:pPr>
        <w:adjustRightInd w:val="0"/>
        <w:snapToGrid w:val="0"/>
        <w:spacing w:line="240" w:lineRule="atLeast"/>
        <w:rPr>
          <w:rFonts w:hint="eastAsia"/>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doni MT">
    <w:panose1 w:val="02070603080606020203"/>
    <w:charset w:val="00"/>
    <w:family w:val="roman"/>
    <w:pitch w:val="default"/>
    <w:sig w:usb0="00000003" w:usb1="00000000" w:usb2="00000000" w:usb3="00000000" w:csb0="2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9FB30">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C5CDD2">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0C5CDD2">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6E7BB8"/>
    <w:multiLevelType w:val="multilevel"/>
    <w:tmpl w:val="656E7BB8"/>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14"/>
      <w:lvlText w:val="%1%2"/>
      <w:lvlJc w:val="left"/>
      <w:pPr>
        <w:tabs>
          <w:tab w:val="left" w:pos="360"/>
        </w:tabs>
        <w:ind w:left="0" w:firstLine="0"/>
      </w:pPr>
      <w:rPr>
        <w:rFonts w:hint="eastAsia" w:ascii="黑体" w:hAnsi="Times New Roman" w:eastAsia="黑体" w:cs="Times New Roman"/>
        <w:b/>
        <w:i w:val="0"/>
        <w:sz w:val="24"/>
        <w:szCs w:val="24"/>
      </w:rPr>
    </w:lvl>
    <w:lvl w:ilvl="2" w:tentative="0">
      <w:start w:val="1"/>
      <w:numFmt w:val="decimal"/>
      <w:pStyle w:val="13"/>
      <w:lvlText w:val="%1%2.%3"/>
      <w:lvlJc w:val="left"/>
      <w:pPr>
        <w:tabs>
          <w:tab w:val="left" w:pos="4264"/>
        </w:tabs>
        <w:ind w:left="0" w:firstLine="0"/>
      </w:pPr>
      <w:rPr>
        <w:rFonts w:hint="eastAsia" w:ascii="宋体" w:hAnsi="宋体" w:eastAsia="宋体" w:cs="Times New Roman"/>
        <w:b w:val="0"/>
        <w:i w:val="0"/>
        <w:color w:val="auto"/>
        <w:sz w:val="24"/>
        <w:szCs w:val="24"/>
      </w:rPr>
    </w:lvl>
    <w:lvl w:ilvl="3" w:tentative="0">
      <w:start w:val="1"/>
      <w:numFmt w:val="decimal"/>
      <w:lvlText w:val="%1%2.%3.%4"/>
      <w:lvlJc w:val="left"/>
      <w:pPr>
        <w:tabs>
          <w:tab w:val="left" w:pos="4122"/>
        </w:tabs>
        <w:ind w:left="3402" w:firstLine="0"/>
      </w:pPr>
      <w:rPr>
        <w:rFonts w:hint="eastAsia" w:ascii="黑体" w:hAnsi="Times New Roman" w:eastAsia="黑体" w:cs="Times New Roman"/>
        <w:b w:val="0"/>
        <w:i w:val="0"/>
        <w:dstrike w:val="0"/>
        <w:sz w:val="24"/>
        <w:szCs w:val="24"/>
      </w:rPr>
    </w:lvl>
    <w:lvl w:ilvl="4" w:tentative="0">
      <w:start w:val="1"/>
      <w:numFmt w:val="decimal"/>
      <w:lvlText w:val="%2.%3.%4.%5"/>
      <w:lvlJc w:val="left"/>
      <w:pPr>
        <w:tabs>
          <w:tab w:val="left" w:pos="1080"/>
        </w:tabs>
        <w:ind w:left="0" w:firstLine="0"/>
      </w:pPr>
      <w:rPr>
        <w:rFonts w:hint="eastAsia" w:ascii="黑体" w:hAnsi="黑体" w:eastAsia="黑体" w:cs="Times New Roman"/>
        <w:b w:val="0"/>
        <w:i w:val="0"/>
        <w:sz w:val="24"/>
        <w:szCs w:val="24"/>
      </w:rPr>
    </w:lvl>
    <w:lvl w:ilvl="5" w:tentative="0">
      <w:start w:val="1"/>
      <w:numFmt w:val="decimal"/>
      <w:lvlText w:val="%2.%3.%4.%5.%6"/>
      <w:lvlJc w:val="left"/>
      <w:pPr>
        <w:tabs>
          <w:tab w:val="left" w:pos="1021"/>
        </w:tabs>
        <w:ind w:left="1021" w:hanging="1021"/>
      </w:pPr>
      <w:rPr>
        <w:rFonts w:hint="eastAsia" w:ascii="黑体" w:hAnsi="Times New Roman" w:eastAsia="黑体" w:cs="Times New Roman"/>
        <w:b/>
        <w:i w:val="0"/>
        <w:sz w:val="30"/>
        <w:szCs w:val="30"/>
      </w:rPr>
    </w:lvl>
    <w:lvl w:ilvl="6" w:tentative="0">
      <w:start w:val="1"/>
      <w:numFmt w:val="decimal"/>
      <w:lvlRestart w:val="0"/>
      <w:lvlText w:val="%2.%3.%4.%5.%6.%7"/>
      <w:lvlJc w:val="left"/>
      <w:pPr>
        <w:tabs>
          <w:tab w:val="left" w:pos="1440"/>
        </w:tabs>
        <w:ind w:left="0" w:firstLine="0"/>
      </w:pPr>
      <w:rPr>
        <w:rFonts w:hint="eastAsia" w:ascii="黑体" w:hAnsi="Times New Roman" w:eastAsia="黑体" w:cs="Times New Roman"/>
        <w:b/>
        <w:i w:val="0"/>
        <w:sz w:val="30"/>
        <w:szCs w:val="30"/>
      </w:rPr>
    </w:lvl>
    <w:lvl w:ilvl="7" w:tentative="0">
      <w:start w:val="1"/>
      <w:numFmt w:val="decimal"/>
      <w:lvlRestart w:val="0"/>
      <w:lvlText w:val="图 %2.0.%5 -%8"/>
      <w:lvlJc w:val="left"/>
      <w:pPr>
        <w:tabs>
          <w:tab w:val="left" w:pos="1440"/>
        </w:tabs>
        <w:ind w:left="0" w:firstLine="0"/>
      </w:pPr>
      <w:rPr>
        <w:rFonts w:hint="eastAsia" w:ascii="黑体" w:eastAsia="黑体" w:cs="Times New Roman"/>
        <w:b/>
        <w:i w:val="0"/>
        <w:sz w:val="21"/>
      </w:rPr>
    </w:lvl>
    <w:lvl w:ilvl="8" w:tentative="0">
      <w:start w:val="1"/>
      <w:numFmt w:val="decimal"/>
      <w:lvlRestart w:val="0"/>
      <w:lvlText w:val="      %9)"/>
      <w:lvlJc w:val="left"/>
      <w:pPr>
        <w:tabs>
          <w:tab w:val="left" w:pos="1080"/>
        </w:tabs>
        <w:ind w:left="0" w:firstLine="0"/>
      </w:pPr>
      <w:rPr>
        <w:rFonts w:hint="eastAsia" w:ascii="黑体" w:hAnsi="华文细黑" w:eastAsia="黑体" w:cs="Times New Roman"/>
        <w:b/>
        <w:i w:val="0"/>
        <w:sz w:val="21"/>
      </w:rPr>
    </w:lvl>
  </w:abstractNum>
  <w:num w:numId="1">
    <w:abstractNumId w:val="0"/>
    <w:lvlOverride w:ilvl="0">
      <w:lvl w:ilvl="0" w:tentative="1">
        <w:start w:val="1"/>
        <w:numFmt w:val="none"/>
        <w:suff w:val="nothing"/>
        <w:lvlText w:val=""/>
        <w:lvlJc w:val="left"/>
        <w:pPr>
          <w:ind w:left="0" w:firstLine="0"/>
        </w:pPr>
        <w:rPr>
          <w:rFonts w:hint="eastAsia" w:ascii="黑体" w:hAnsi="Times New Roman" w:eastAsia="黑体" w:cs="Times New Roman"/>
          <w:b/>
          <w:i w:val="0"/>
          <w:sz w:val="28"/>
        </w:rPr>
      </w:lvl>
    </w:lvlOverride>
    <w:lvlOverride w:ilvl="1">
      <w:lvl w:ilvl="1" w:tentative="1">
        <w:start w:val="1"/>
        <w:numFmt w:val="decimal"/>
        <w:lvlText w:val="%1%2"/>
        <w:lvlJc w:val="left"/>
        <w:pPr>
          <w:tabs>
            <w:tab w:val="left" w:pos="360"/>
          </w:tabs>
          <w:ind w:left="0" w:firstLine="0"/>
        </w:pPr>
        <w:rPr>
          <w:rFonts w:hint="eastAsia" w:ascii="黑体" w:hAnsi="Times New Roman" w:eastAsia="黑体" w:cs="Times New Roman"/>
          <w:b/>
          <w:i w:val="0"/>
          <w:sz w:val="24"/>
          <w:szCs w:val="24"/>
        </w:rPr>
      </w:lvl>
    </w:lvlOverride>
    <w:lvlOverride w:ilvl="2">
      <w:lvl w:ilvl="2" w:tentative="1">
        <w:start w:val="1"/>
        <w:numFmt w:val="decimal"/>
        <w:lvlText w:val="%1%2.%3"/>
        <w:lvlJc w:val="left"/>
        <w:pPr>
          <w:tabs>
            <w:tab w:val="left" w:pos="720"/>
          </w:tabs>
          <w:ind w:left="0" w:firstLine="0"/>
        </w:pPr>
        <w:rPr>
          <w:rFonts w:hint="eastAsia" w:ascii="宋体" w:hAnsi="宋体" w:eastAsia="宋体" w:cs="Times New Roman"/>
          <w:b w:val="0"/>
          <w:i w:val="0"/>
          <w:sz w:val="24"/>
          <w:szCs w:val="24"/>
        </w:rPr>
      </w:lvl>
    </w:lvlOverride>
    <w:lvlOverride w:ilvl="3">
      <w:lvl w:ilvl="3" w:tentative="1">
        <w:start w:val="1"/>
        <w:numFmt w:val="decimal"/>
        <w:pStyle w:val="12"/>
        <w:lvlText w:val="%1%2.%3.%4"/>
        <w:lvlJc w:val="left"/>
        <w:pPr>
          <w:tabs>
            <w:tab w:val="left" w:pos="0"/>
          </w:tabs>
          <w:ind w:left="0" w:firstLine="0"/>
        </w:pPr>
        <w:rPr>
          <w:rFonts w:hint="eastAsia" w:ascii="黑体" w:hAnsi="Times New Roman" w:eastAsia="黑体" w:cs="Times New Roman"/>
          <w:b w:val="0"/>
          <w:i w:val="0"/>
          <w:dstrike w:val="0"/>
          <w:sz w:val="24"/>
          <w:szCs w:val="24"/>
        </w:rPr>
      </w:lvl>
    </w:lvlOverride>
    <w:lvlOverride w:ilvl="4">
      <w:lvl w:ilvl="4" w:tentative="1">
        <w:start w:val="1"/>
        <w:numFmt w:val="decimal"/>
        <w:lvlText w:val="%2.%3.%4.%5"/>
        <w:lvlJc w:val="left"/>
        <w:pPr>
          <w:tabs>
            <w:tab w:val="left" w:pos="1080"/>
          </w:tabs>
          <w:ind w:left="0" w:firstLine="0"/>
        </w:pPr>
        <w:rPr>
          <w:rFonts w:hint="eastAsia" w:ascii="宋体" w:hAnsi="宋体" w:eastAsia="宋体" w:cs="Times New Roman"/>
          <w:b w:val="0"/>
          <w:i w:val="0"/>
          <w:sz w:val="24"/>
          <w:szCs w:val="24"/>
        </w:rPr>
      </w:lvl>
    </w:lvlOverride>
    <w:lvlOverride w:ilvl="5">
      <w:lvl w:ilvl="5" w:tentative="1">
        <w:start w:val="1"/>
        <w:numFmt w:val="decimal"/>
        <w:lvlText w:val="%2.%3.%4.%5.%6"/>
        <w:lvlJc w:val="left"/>
        <w:pPr>
          <w:tabs>
            <w:tab w:val="left" w:pos="1021"/>
          </w:tabs>
          <w:ind w:left="1021" w:hanging="1021"/>
        </w:pPr>
        <w:rPr>
          <w:rFonts w:hint="eastAsia" w:ascii="黑体" w:hAnsi="Times New Roman" w:eastAsia="黑体" w:cs="Times New Roman"/>
          <w:b/>
          <w:i w:val="0"/>
          <w:sz w:val="30"/>
          <w:szCs w:val="30"/>
        </w:rPr>
      </w:lvl>
    </w:lvlOverride>
    <w:lvlOverride w:ilvl="6">
      <w:lvl w:ilvl="6" w:tentative="1">
        <w:start w:val="1"/>
        <w:numFmt w:val="decimal"/>
        <w:lvlRestart w:val="0"/>
        <w:lvlText w:val="%2.%3.%4.%5.%6.%7"/>
        <w:lvlJc w:val="left"/>
        <w:pPr>
          <w:tabs>
            <w:tab w:val="left" w:pos="1440"/>
          </w:tabs>
          <w:ind w:left="0" w:firstLine="0"/>
        </w:pPr>
        <w:rPr>
          <w:rFonts w:hint="eastAsia" w:ascii="黑体" w:hAnsi="Times New Roman" w:eastAsia="黑体" w:cs="Times New Roman"/>
          <w:b/>
          <w:i w:val="0"/>
          <w:sz w:val="30"/>
          <w:szCs w:val="30"/>
        </w:rPr>
      </w:lvl>
    </w:lvlOverride>
    <w:lvlOverride w:ilvl="7">
      <w:lvl w:ilvl="7" w:tentative="1">
        <w:start w:val="1"/>
        <w:numFmt w:val="decimal"/>
        <w:lvlRestart w:val="0"/>
        <w:lvlText w:val="图 %2.0.%5 -%8"/>
        <w:lvlJc w:val="left"/>
        <w:pPr>
          <w:tabs>
            <w:tab w:val="left" w:pos="1440"/>
          </w:tabs>
          <w:ind w:left="0" w:firstLine="0"/>
        </w:pPr>
        <w:rPr>
          <w:rFonts w:hint="eastAsia" w:ascii="黑体" w:eastAsia="黑体" w:cs="Times New Roman"/>
          <w:b/>
          <w:i w:val="0"/>
          <w:sz w:val="21"/>
        </w:rPr>
      </w:lvl>
    </w:lvlOverride>
    <w:lvlOverride w:ilvl="8">
      <w:lvl w:ilvl="8" w:tentative="1">
        <w:start w:val="1"/>
        <w:numFmt w:val="decimal"/>
        <w:lvlRestart w:val="0"/>
        <w:lvlText w:val="      %9)"/>
        <w:lvlJc w:val="left"/>
        <w:pPr>
          <w:tabs>
            <w:tab w:val="left" w:pos="1080"/>
          </w:tabs>
          <w:ind w:left="0" w:firstLine="0"/>
        </w:pPr>
        <w:rPr>
          <w:rFonts w:hint="eastAsia" w:ascii="黑体" w:hAnsi="华文细黑" w:eastAsia="黑体" w:cs="Times New Roman"/>
          <w:b/>
          <w:i w:val="0"/>
          <w:sz w:val="21"/>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605733"/>
    <w:rsid w:val="006D76D2"/>
    <w:rsid w:val="007F5BCA"/>
    <w:rsid w:val="008071D6"/>
    <w:rsid w:val="009B5F78"/>
    <w:rsid w:val="01102D43"/>
    <w:rsid w:val="01127461"/>
    <w:rsid w:val="0134508F"/>
    <w:rsid w:val="017E38FA"/>
    <w:rsid w:val="01861C14"/>
    <w:rsid w:val="01E43B09"/>
    <w:rsid w:val="02A10BEE"/>
    <w:rsid w:val="02A515D0"/>
    <w:rsid w:val="031E3452"/>
    <w:rsid w:val="03C7162B"/>
    <w:rsid w:val="0458628D"/>
    <w:rsid w:val="04C22D3B"/>
    <w:rsid w:val="056B6D60"/>
    <w:rsid w:val="05C82516"/>
    <w:rsid w:val="067637D7"/>
    <w:rsid w:val="06811D50"/>
    <w:rsid w:val="06AA567A"/>
    <w:rsid w:val="06D12679"/>
    <w:rsid w:val="06F1221C"/>
    <w:rsid w:val="07302850"/>
    <w:rsid w:val="09005D7F"/>
    <w:rsid w:val="09FD315C"/>
    <w:rsid w:val="0A183376"/>
    <w:rsid w:val="0AAC24CE"/>
    <w:rsid w:val="0BFE6DE9"/>
    <w:rsid w:val="0C8850F7"/>
    <w:rsid w:val="0CAB64A7"/>
    <w:rsid w:val="0D436C85"/>
    <w:rsid w:val="0DF04EBA"/>
    <w:rsid w:val="0E2815C4"/>
    <w:rsid w:val="0EDB5FB6"/>
    <w:rsid w:val="0EF20227"/>
    <w:rsid w:val="0F7209A8"/>
    <w:rsid w:val="10286706"/>
    <w:rsid w:val="10605733"/>
    <w:rsid w:val="129124A8"/>
    <w:rsid w:val="129334C6"/>
    <w:rsid w:val="13F0059F"/>
    <w:rsid w:val="15107CAC"/>
    <w:rsid w:val="15612658"/>
    <w:rsid w:val="159E4625"/>
    <w:rsid w:val="15EA0DA4"/>
    <w:rsid w:val="16085786"/>
    <w:rsid w:val="161777A4"/>
    <w:rsid w:val="161A2E1F"/>
    <w:rsid w:val="16674A49"/>
    <w:rsid w:val="17D630C1"/>
    <w:rsid w:val="17F86F58"/>
    <w:rsid w:val="18F300C4"/>
    <w:rsid w:val="1902213D"/>
    <w:rsid w:val="192F55E3"/>
    <w:rsid w:val="196E37C2"/>
    <w:rsid w:val="1A3B2555"/>
    <w:rsid w:val="1A4925B0"/>
    <w:rsid w:val="1AF614AE"/>
    <w:rsid w:val="1B8613E7"/>
    <w:rsid w:val="1BAF51A8"/>
    <w:rsid w:val="1C2734C5"/>
    <w:rsid w:val="1C425B60"/>
    <w:rsid w:val="1CF56869"/>
    <w:rsid w:val="1DE101C9"/>
    <w:rsid w:val="1F5C67B2"/>
    <w:rsid w:val="1F944485"/>
    <w:rsid w:val="1FA82743"/>
    <w:rsid w:val="20927167"/>
    <w:rsid w:val="21427CBA"/>
    <w:rsid w:val="22041163"/>
    <w:rsid w:val="220D05A1"/>
    <w:rsid w:val="230F6FC3"/>
    <w:rsid w:val="233A5C8E"/>
    <w:rsid w:val="239A374B"/>
    <w:rsid w:val="24602A6E"/>
    <w:rsid w:val="2492110D"/>
    <w:rsid w:val="24C27A63"/>
    <w:rsid w:val="24F24949"/>
    <w:rsid w:val="26843CEE"/>
    <w:rsid w:val="26DA32E2"/>
    <w:rsid w:val="27B633F1"/>
    <w:rsid w:val="28DE2795"/>
    <w:rsid w:val="29ED53A0"/>
    <w:rsid w:val="2B2B4C30"/>
    <w:rsid w:val="2BB66F44"/>
    <w:rsid w:val="2C2C0D3A"/>
    <w:rsid w:val="2CBA428C"/>
    <w:rsid w:val="2E5C7534"/>
    <w:rsid w:val="2ED8430C"/>
    <w:rsid w:val="2EE65F66"/>
    <w:rsid w:val="2F6D1249"/>
    <w:rsid w:val="2F7107B8"/>
    <w:rsid w:val="30714918"/>
    <w:rsid w:val="312C30FA"/>
    <w:rsid w:val="31555AE3"/>
    <w:rsid w:val="322E7D25"/>
    <w:rsid w:val="3242047C"/>
    <w:rsid w:val="32FD6113"/>
    <w:rsid w:val="3372604E"/>
    <w:rsid w:val="33981C58"/>
    <w:rsid w:val="347C65B9"/>
    <w:rsid w:val="34A27C7F"/>
    <w:rsid w:val="374E43CC"/>
    <w:rsid w:val="37AE7B91"/>
    <w:rsid w:val="37FA14C9"/>
    <w:rsid w:val="37FA7185"/>
    <w:rsid w:val="385C04F4"/>
    <w:rsid w:val="39037705"/>
    <w:rsid w:val="3B713782"/>
    <w:rsid w:val="3B933A23"/>
    <w:rsid w:val="3C0B2FEB"/>
    <w:rsid w:val="3D3338DD"/>
    <w:rsid w:val="3D4559B5"/>
    <w:rsid w:val="3D541DDC"/>
    <w:rsid w:val="3DA2055C"/>
    <w:rsid w:val="3DFA182F"/>
    <w:rsid w:val="3E832D2E"/>
    <w:rsid w:val="3E8B34C6"/>
    <w:rsid w:val="3FFB41B8"/>
    <w:rsid w:val="40345E6C"/>
    <w:rsid w:val="4072040D"/>
    <w:rsid w:val="40BA2AFC"/>
    <w:rsid w:val="421C19A7"/>
    <w:rsid w:val="42A77F5F"/>
    <w:rsid w:val="431A1653"/>
    <w:rsid w:val="43543C2E"/>
    <w:rsid w:val="43624288"/>
    <w:rsid w:val="440D1CBA"/>
    <w:rsid w:val="44923798"/>
    <w:rsid w:val="46054379"/>
    <w:rsid w:val="468D1527"/>
    <w:rsid w:val="46E56901"/>
    <w:rsid w:val="47D80E59"/>
    <w:rsid w:val="4861209F"/>
    <w:rsid w:val="488B39E3"/>
    <w:rsid w:val="49800568"/>
    <w:rsid w:val="4A1B5CBE"/>
    <w:rsid w:val="4AD37C1A"/>
    <w:rsid w:val="4B181F34"/>
    <w:rsid w:val="4B263567"/>
    <w:rsid w:val="4B666AC3"/>
    <w:rsid w:val="4BC315A8"/>
    <w:rsid w:val="4D80136A"/>
    <w:rsid w:val="4E0C2ED4"/>
    <w:rsid w:val="4E686830"/>
    <w:rsid w:val="4E8018A5"/>
    <w:rsid w:val="4F4E3E92"/>
    <w:rsid w:val="4F604BE0"/>
    <w:rsid w:val="4FE957A6"/>
    <w:rsid w:val="50424AFB"/>
    <w:rsid w:val="507F7F46"/>
    <w:rsid w:val="509B70C1"/>
    <w:rsid w:val="50AD1620"/>
    <w:rsid w:val="514A748D"/>
    <w:rsid w:val="515935C3"/>
    <w:rsid w:val="51737419"/>
    <w:rsid w:val="52E5641F"/>
    <w:rsid w:val="52F33AAB"/>
    <w:rsid w:val="53413436"/>
    <w:rsid w:val="53835BB5"/>
    <w:rsid w:val="549133B0"/>
    <w:rsid w:val="55164646"/>
    <w:rsid w:val="553E1BAA"/>
    <w:rsid w:val="5568476E"/>
    <w:rsid w:val="557C1D1D"/>
    <w:rsid w:val="55BF1E13"/>
    <w:rsid w:val="55FC7E79"/>
    <w:rsid w:val="56A57413"/>
    <w:rsid w:val="56D16ACA"/>
    <w:rsid w:val="573E4129"/>
    <w:rsid w:val="580338F7"/>
    <w:rsid w:val="58706AA7"/>
    <w:rsid w:val="594F5CA9"/>
    <w:rsid w:val="5A5A74E7"/>
    <w:rsid w:val="5AB1570C"/>
    <w:rsid w:val="5B7D4E84"/>
    <w:rsid w:val="5D2B6790"/>
    <w:rsid w:val="5DF704D3"/>
    <w:rsid w:val="5F401545"/>
    <w:rsid w:val="608C2A50"/>
    <w:rsid w:val="609D5F0D"/>
    <w:rsid w:val="621A2526"/>
    <w:rsid w:val="62783AB5"/>
    <w:rsid w:val="63F314FC"/>
    <w:rsid w:val="644D11D0"/>
    <w:rsid w:val="658A2517"/>
    <w:rsid w:val="66B516DA"/>
    <w:rsid w:val="675864CE"/>
    <w:rsid w:val="68024A8C"/>
    <w:rsid w:val="68B56988"/>
    <w:rsid w:val="68C313FE"/>
    <w:rsid w:val="6A8A0932"/>
    <w:rsid w:val="6B4972E8"/>
    <w:rsid w:val="6B614BC7"/>
    <w:rsid w:val="6BD2436C"/>
    <w:rsid w:val="6C0125DC"/>
    <w:rsid w:val="6C452DC2"/>
    <w:rsid w:val="6D02785B"/>
    <w:rsid w:val="6D2A37F3"/>
    <w:rsid w:val="6E1464E4"/>
    <w:rsid w:val="6E4F1DFA"/>
    <w:rsid w:val="6E7074DB"/>
    <w:rsid w:val="6E894A1A"/>
    <w:rsid w:val="6EDC64B3"/>
    <w:rsid w:val="6FC03F66"/>
    <w:rsid w:val="6FDE4877"/>
    <w:rsid w:val="6FF922EB"/>
    <w:rsid w:val="7033189F"/>
    <w:rsid w:val="70DA391F"/>
    <w:rsid w:val="70E46348"/>
    <w:rsid w:val="717F474B"/>
    <w:rsid w:val="71BA2E22"/>
    <w:rsid w:val="72413996"/>
    <w:rsid w:val="72653535"/>
    <w:rsid w:val="72D3369F"/>
    <w:rsid w:val="74CD27B2"/>
    <w:rsid w:val="760C494D"/>
    <w:rsid w:val="76341B97"/>
    <w:rsid w:val="7648271B"/>
    <w:rsid w:val="76B0369B"/>
    <w:rsid w:val="77AD1CDB"/>
    <w:rsid w:val="77B23668"/>
    <w:rsid w:val="78124270"/>
    <w:rsid w:val="78605AC7"/>
    <w:rsid w:val="792C08AE"/>
    <w:rsid w:val="7946512A"/>
    <w:rsid w:val="79F9215E"/>
    <w:rsid w:val="7A9D6EBC"/>
    <w:rsid w:val="7AA059BE"/>
    <w:rsid w:val="7AE153A7"/>
    <w:rsid w:val="7C461CF6"/>
    <w:rsid w:val="7C9879FF"/>
    <w:rsid w:val="7CF833A8"/>
    <w:rsid w:val="7F1F1838"/>
    <w:rsid w:val="7F8F44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Bodoni MT" w:hAnsi="Bodoni MT" w:eastAsia="宋体" w:cs="Bodoni MT"/>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Bodoni MT" w:hAnsi="Bodoni MT" w:eastAsia="宋体" w:cs="Bodoni MT"/>
      <w:kern w:val="2"/>
      <w:sz w:val="21"/>
      <w:szCs w:val="24"/>
      <w:lang w:val="en-US" w:eastAsia="zh-CN" w:bidi="ar-SA"/>
    </w:rPr>
  </w:style>
  <w:style w:type="paragraph" w:styleId="3">
    <w:name w:val="heading 2"/>
    <w:basedOn w:val="1"/>
    <w:next w:val="1"/>
    <w:qFormat/>
    <w:uiPriority w:val="0"/>
    <w:pPr>
      <w:keepNext/>
      <w:keepLines/>
      <w:spacing w:before="260" w:beforeLines="0" w:after="260" w:afterLines="0" w:line="415" w:lineRule="auto"/>
      <w:outlineLvl w:val="1"/>
    </w:pPr>
    <w:rPr>
      <w:rFonts w:ascii="Arial" w:hAnsi="Arial" w:eastAsia="黑体"/>
      <w:b/>
      <w:bCs/>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widowControl/>
      <w:spacing w:after="100" w:line="276" w:lineRule="auto"/>
      <w:ind w:left="220"/>
      <w:jc w:val="left"/>
    </w:pPr>
    <w:rPr>
      <w:rFonts w:ascii="Calibri" w:hAnsi="Calibri"/>
      <w:kern w:val="0"/>
      <w:sz w:val="22"/>
      <w:szCs w:val="22"/>
    </w:rPr>
  </w:style>
  <w:style w:type="paragraph" w:styleId="4">
    <w:name w:val="Body Text 3"/>
    <w:basedOn w:val="1"/>
    <w:qFormat/>
    <w:uiPriority w:val="0"/>
    <w:pPr>
      <w:spacing w:after="120"/>
    </w:pPr>
    <w:rPr>
      <w:sz w:val="16"/>
      <w:szCs w:val="16"/>
    </w:rPr>
  </w:style>
  <w:style w:type="paragraph" w:styleId="5">
    <w:name w:val="Body Text"/>
    <w:basedOn w:val="6"/>
    <w:next w:val="6"/>
    <w:qFormat/>
    <w:uiPriority w:val="0"/>
    <w:pPr>
      <w:adjustRightInd w:val="0"/>
      <w:spacing w:after="120" w:line="560" w:lineRule="exact"/>
      <w:textAlignment w:val="baseline"/>
    </w:pPr>
    <w:rPr>
      <w:rFonts w:ascii="Times New Roman" w:hAnsi="Times New Roman" w:eastAsia="仿宋_GB2312" w:cs="Times New Roman"/>
      <w:kern w:val="0"/>
      <w:sz w:val="30"/>
      <w:szCs w:val="20"/>
    </w:rPr>
  </w:style>
  <w:style w:type="paragraph" w:styleId="6">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1">
    <w:name w:val="段"/>
    <w:qFormat/>
    <w:uiPriority w:val="99"/>
    <w:pPr>
      <w:spacing w:line="360" w:lineRule="auto"/>
      <w:jc w:val="both"/>
    </w:pPr>
    <w:rPr>
      <w:rFonts w:ascii="宋体" w:hAnsi="宋体" w:eastAsia="宋体" w:cs="Times New Roman"/>
      <w:sz w:val="24"/>
      <w:szCs w:val="24"/>
      <w:lang w:val="en-US" w:eastAsia="zh-CN" w:bidi="ar-SA"/>
    </w:rPr>
  </w:style>
  <w:style w:type="paragraph" w:customStyle="1" w:styleId="12">
    <w:name w:val="二级条标题"/>
    <w:basedOn w:val="13"/>
    <w:next w:val="11"/>
    <w:qFormat/>
    <w:uiPriority w:val="0"/>
    <w:pPr>
      <w:numPr>
        <w:ilvl w:val="3"/>
        <w:numId w:val="1"/>
      </w:numPr>
      <w:tabs>
        <w:tab w:val="left" w:pos="360"/>
        <w:tab w:val="left" w:pos="420"/>
        <w:tab w:val="left" w:pos="720"/>
        <w:tab w:val="left" w:pos="851"/>
        <w:tab w:val="left" w:pos="4264"/>
        <w:tab w:val="clear" w:pos="4122"/>
      </w:tabs>
    </w:pPr>
  </w:style>
  <w:style w:type="paragraph" w:customStyle="1" w:styleId="13">
    <w:name w:val="一级条标题"/>
    <w:basedOn w:val="14"/>
    <w:next w:val="11"/>
    <w:qFormat/>
    <w:uiPriority w:val="0"/>
    <w:pPr>
      <w:numPr>
        <w:ilvl w:val="2"/>
        <w:numId w:val="2"/>
      </w:numPr>
      <w:tabs>
        <w:tab w:val="left" w:pos="360"/>
        <w:tab w:val="left" w:pos="420"/>
        <w:tab w:val="left" w:pos="720"/>
        <w:tab w:val="left" w:pos="4264"/>
      </w:tabs>
      <w:outlineLvl w:val="9"/>
    </w:pPr>
    <w:rPr>
      <w:rFonts w:ascii="宋体" w:hAnsi="宋体" w:eastAsia="宋体"/>
      <w:b w:val="0"/>
      <w:color w:val="000000"/>
    </w:rPr>
  </w:style>
  <w:style w:type="paragraph" w:customStyle="1" w:styleId="14">
    <w:name w:val="章标题"/>
    <w:next w:val="11"/>
    <w:qFormat/>
    <w:uiPriority w:val="99"/>
    <w:pPr>
      <w:numPr>
        <w:ilvl w:val="1"/>
        <w:numId w:val="2"/>
      </w:numPr>
      <w:tabs>
        <w:tab w:val="left" w:pos="360"/>
        <w:tab w:val="left" w:pos="420"/>
      </w:tabs>
      <w:spacing w:line="360" w:lineRule="auto"/>
      <w:jc w:val="both"/>
      <w:outlineLvl w:val="0"/>
    </w:pPr>
    <w:rPr>
      <w:rFonts w:ascii="黑体" w:hAnsi="Times New Roman" w:eastAsia="黑体" w:cs="Times New Roman"/>
      <w:b/>
      <w:sz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6127</Words>
  <Characters>6347</Characters>
  <Lines>0</Lines>
  <Paragraphs>0</Paragraphs>
  <TotalTime>3</TotalTime>
  <ScaleCrop>false</ScaleCrop>
  <LinksUpToDate>false</LinksUpToDate>
  <CharactersWithSpaces>7380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2020-10-25T06:59:00Z</dcterms:created>
  <dc:creator>admin</dc:creator>
  <cp:lastModifiedBy>Administrator</cp:lastModifiedBy>
  <cp:lastPrinted>2020-11-18T02:01:00Z</cp:lastPrinted>
  <dcterms:modified xsi:type="dcterms:W3CDTF">2026-09-04T08:16:59Z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DC26424C530D4EC09B5B5C44B131F59C</vt:lpwstr>
  </property>
  <property fmtid="{D5CDD505-2E9C-101B-9397-08002B2CF9AE}" pid="4" name="KSOTemplateDocerSaveRecord">
    <vt:lpwstr>eyJoZGlkIjoiODFlZjE5ZTJhMTZkZTliZmNmMDZjZmFmYzcxYzBiYTUifQ==</vt:lpwstr>
  </property>
</Properties>
</file>