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8EB5A">
      <w:r>
        <w:rPr>
          <w:rFonts w:hint="eastAsia" w:ascii="宋体" w:hAnsi="宋体" w:eastAsia="宋体" w:cs="宋体"/>
          <w:color w:val="000000" w:themeColor="text1"/>
          <w:sz w:val="44"/>
          <w:szCs w:val="21"/>
          <w14:textFill>
            <w14:solidFill>
              <w14:schemeClr w14:val="tx1"/>
            </w14:solidFill>
          </w14:textFill>
        </w:rPr>
        <w:drawing>
          <wp:anchor distT="0" distB="0" distL="114300" distR="114300" simplePos="0" relativeHeight="251659264" behindDoc="0" locked="0" layoutInCell="1" allowOverlap="1">
            <wp:simplePos x="0" y="0"/>
            <wp:positionH relativeFrom="page">
              <wp:posOffset>-6985</wp:posOffset>
            </wp:positionH>
            <wp:positionV relativeFrom="paragraph">
              <wp:posOffset>-913130</wp:posOffset>
            </wp:positionV>
            <wp:extent cx="7589520" cy="2769235"/>
            <wp:effectExtent l="0" t="0" r="1905" b="2540"/>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4">
                      <a:lum/>
                    </a:blip>
                    <a:stretch>
                      <a:fillRect/>
                    </a:stretch>
                  </pic:blipFill>
                  <pic:spPr>
                    <a:xfrm>
                      <a:off x="0" y="0"/>
                      <a:ext cx="7589520" cy="2769235"/>
                    </a:xfrm>
                    <a:prstGeom prst="rect">
                      <a:avLst/>
                    </a:prstGeom>
                    <a:noFill/>
                    <a:ln>
                      <a:noFill/>
                    </a:ln>
                  </pic:spPr>
                </pic:pic>
              </a:graphicData>
            </a:graphic>
          </wp:anchor>
        </w:drawing>
      </w:r>
    </w:p>
    <w:p w14:paraId="10372ECE"/>
    <w:p w14:paraId="655CD039"/>
    <w:p w14:paraId="3390C9B1"/>
    <w:p w14:paraId="309314C1"/>
    <w:p w14:paraId="313B1D3E"/>
    <w:p w14:paraId="18F99932"/>
    <w:p w14:paraId="06D85945"/>
    <w:p w14:paraId="549A1B2B"/>
    <w:p w14:paraId="39CD555C"/>
    <w:p w14:paraId="5C3DA569"/>
    <w:p w14:paraId="11B7F62A">
      <w:pPr>
        <w:pStyle w:val="7"/>
        <w:widowControl/>
        <w:spacing w:beforeAutospacing="0" w:afterAutospacing="0"/>
        <w:jc w:val="center"/>
        <w:rPr>
          <w:rFonts w:ascii="宋体" w:hAnsi="宋体" w:cs="宋体"/>
          <w:sz w:val="52"/>
          <w:szCs w:val="52"/>
          <w:u w:val="single"/>
        </w:rPr>
      </w:pPr>
      <w:r>
        <w:rPr>
          <w:rFonts w:hint="eastAsia" w:ascii="宋体" w:hAnsi="宋体" w:cs="宋体"/>
          <w:sz w:val="52"/>
          <w:szCs w:val="52"/>
          <w:u w:val="single"/>
        </w:rPr>
        <w:t>输电线路生物灾害智能防控成套装备样机加工及测试服务项目</w:t>
      </w:r>
    </w:p>
    <w:p w14:paraId="0823792A">
      <w:pPr>
        <w:spacing w:after="160" w:line="360" w:lineRule="auto"/>
        <w:jc w:val="center"/>
        <w:rPr>
          <w:rFonts w:hint="eastAsia" w:ascii="宋体" w:hAnsi="宋体" w:eastAsia="宋体" w:cs="宋体"/>
          <w:sz w:val="52"/>
          <w:szCs w:val="52"/>
          <w:u w:val="single"/>
        </w:rPr>
      </w:pPr>
    </w:p>
    <w:p w14:paraId="2FDF9674">
      <w:pPr>
        <w:spacing w:line="360" w:lineRule="auto"/>
        <w:jc w:val="center"/>
        <w:rPr>
          <w:rFonts w:hint="eastAsia" w:ascii="宋体" w:hAnsi="宋体" w:eastAsia="宋体" w:cs="宋体"/>
          <w:sz w:val="52"/>
          <w:szCs w:val="52"/>
        </w:rPr>
      </w:pPr>
      <w:r>
        <w:rPr>
          <w:rFonts w:hint="eastAsia" w:ascii="宋体" w:hAnsi="宋体" w:eastAsia="宋体" w:cs="宋体"/>
          <w:sz w:val="52"/>
          <w:szCs w:val="52"/>
        </w:rPr>
        <w:t>技术规范书</w:t>
      </w:r>
    </w:p>
    <w:p w14:paraId="45CFE369">
      <w:pPr>
        <w:pStyle w:val="11"/>
        <w:spacing w:line="400" w:lineRule="exact"/>
        <w:rPr>
          <w:rStyle w:val="12"/>
          <w:rFonts w:hint="eastAsia" w:ascii="宋体" w:hAnsi="宋体" w:eastAsia="宋体" w:cs="宋体"/>
        </w:rPr>
      </w:pPr>
    </w:p>
    <w:p w14:paraId="1D479BE9">
      <w:pPr>
        <w:pStyle w:val="11"/>
        <w:spacing w:line="400" w:lineRule="exact"/>
        <w:rPr>
          <w:rStyle w:val="12"/>
          <w:rFonts w:hint="eastAsia" w:ascii="宋体" w:hAnsi="宋体" w:eastAsia="宋体" w:cs="宋体"/>
        </w:rPr>
      </w:pPr>
    </w:p>
    <w:p w14:paraId="240FF4B6">
      <w:pPr>
        <w:pStyle w:val="11"/>
        <w:spacing w:line="400" w:lineRule="exact"/>
        <w:rPr>
          <w:rStyle w:val="12"/>
          <w:rFonts w:hint="eastAsia" w:ascii="宋体" w:hAnsi="宋体" w:eastAsia="宋体" w:cs="宋体"/>
        </w:rPr>
      </w:pPr>
    </w:p>
    <w:p w14:paraId="331C72F4">
      <w:pPr>
        <w:pStyle w:val="11"/>
        <w:spacing w:line="400" w:lineRule="exact"/>
        <w:jc w:val="both"/>
        <w:rPr>
          <w:rStyle w:val="12"/>
          <w:rFonts w:hint="eastAsia" w:ascii="宋体" w:hAnsi="宋体" w:eastAsia="宋体" w:cs="宋体"/>
        </w:rPr>
      </w:pPr>
    </w:p>
    <w:p w14:paraId="4882CA44">
      <w:pPr>
        <w:pStyle w:val="11"/>
        <w:spacing w:line="400" w:lineRule="exact"/>
        <w:jc w:val="both"/>
        <w:rPr>
          <w:rStyle w:val="12"/>
          <w:rFonts w:hint="eastAsia" w:ascii="宋体" w:hAnsi="宋体" w:eastAsia="宋体" w:cs="宋体"/>
        </w:rPr>
      </w:pPr>
    </w:p>
    <w:p w14:paraId="7ED8369C">
      <w:pPr>
        <w:pStyle w:val="11"/>
        <w:spacing w:line="400" w:lineRule="exact"/>
        <w:rPr>
          <w:rStyle w:val="12"/>
          <w:rFonts w:hint="eastAsia" w:ascii="宋体" w:hAnsi="宋体" w:eastAsia="宋体" w:cs="宋体"/>
        </w:rPr>
      </w:pPr>
    </w:p>
    <w:p w14:paraId="063C7AA9">
      <w:pPr>
        <w:pStyle w:val="11"/>
        <w:spacing w:line="400" w:lineRule="exact"/>
        <w:rPr>
          <w:rStyle w:val="12"/>
          <w:rFonts w:hint="eastAsia" w:ascii="宋体" w:hAnsi="宋体" w:eastAsia="宋体" w:cs="宋体"/>
        </w:rPr>
      </w:pPr>
      <w:r>
        <w:rPr>
          <w:rStyle w:val="12"/>
          <w:rFonts w:hint="eastAsia" w:ascii="宋体" w:hAnsi="宋体" w:eastAsia="宋体" w:cs="宋体"/>
        </w:rPr>
        <w:t>南方电网通用航空服务有限公司</w:t>
      </w:r>
    </w:p>
    <w:p w14:paraId="0A7C0C38">
      <w:pPr>
        <w:jc w:val="center"/>
        <w:rPr>
          <w:rStyle w:val="12"/>
          <w:rFonts w:hint="eastAsia" w:ascii="宋体" w:hAnsi="宋体" w:eastAsia="宋体" w:cs="宋体"/>
        </w:rPr>
      </w:pPr>
      <w:bookmarkStart w:id="0" w:name="_Toc30850"/>
      <w:r>
        <w:rPr>
          <w:rStyle w:val="12"/>
          <w:rFonts w:hint="eastAsia" w:ascii="宋体" w:hAnsi="宋体" w:eastAsia="宋体" w:cs="宋体"/>
        </w:rPr>
        <w:t>二〇二六年</w:t>
      </w:r>
      <w:r>
        <w:rPr>
          <w:rStyle w:val="12"/>
          <w:rFonts w:hint="eastAsia" w:ascii="宋体" w:hAnsi="宋体" w:eastAsia="宋体" w:cs="宋体"/>
          <w:lang w:val="en-US" w:eastAsia="zh-CN"/>
        </w:rPr>
        <w:t>十一</w:t>
      </w:r>
      <w:bookmarkStart w:id="4" w:name="_GoBack"/>
      <w:bookmarkEnd w:id="4"/>
      <w:r>
        <w:rPr>
          <w:rStyle w:val="12"/>
          <w:rFonts w:hint="eastAsia" w:ascii="宋体" w:hAnsi="宋体" w:eastAsia="宋体" w:cs="宋体"/>
        </w:rPr>
        <w:t>月</w:t>
      </w:r>
      <w:bookmarkEnd w:id="0"/>
    </w:p>
    <w:p w14:paraId="72871524">
      <w:pPr>
        <w:rPr>
          <w:rFonts w:hint="eastAsia" w:ascii="宋体" w:hAnsi="宋体" w:eastAsia="宋体" w:cs="宋体"/>
          <w:sz w:val="32"/>
          <w:szCs w:val="32"/>
        </w:rPr>
      </w:pPr>
      <w:r>
        <w:rPr>
          <w:rFonts w:hint="eastAsia" w:ascii="宋体" w:hAnsi="宋体" w:eastAsia="宋体" w:cs="宋体"/>
          <w:sz w:val="32"/>
          <w:szCs w:val="32"/>
        </w:rPr>
        <w:br w:type="page"/>
      </w:r>
    </w:p>
    <w:p w14:paraId="2D07882E">
      <w:pPr>
        <w:pStyle w:val="2"/>
        <w:rPr>
          <w:rFonts w:hint="eastAsia" w:ascii="宋体" w:hAnsi="宋体" w:eastAsia="宋体" w:cs="宋体"/>
          <w:sz w:val="32"/>
          <w:szCs w:val="32"/>
        </w:rPr>
      </w:pPr>
      <w:r>
        <w:rPr>
          <w:rFonts w:hint="eastAsia" w:ascii="宋体" w:hAnsi="宋体" w:eastAsia="宋体" w:cs="宋体"/>
          <w:sz w:val="32"/>
          <w:szCs w:val="32"/>
        </w:rPr>
        <w:t>1、总则</w:t>
      </w:r>
    </w:p>
    <w:p w14:paraId="75A52EB4">
      <w:pPr>
        <w:pStyle w:val="3"/>
        <w:rPr>
          <w:rFonts w:ascii="黑体" w:hAnsi="黑体"/>
          <w:b w:val="0"/>
          <w:bCs w:val="0"/>
        </w:rPr>
      </w:pPr>
      <w:r>
        <w:rPr>
          <w:rFonts w:hint="eastAsia" w:ascii="黑体" w:hAnsi="黑体"/>
          <w:b w:val="0"/>
          <w:bCs w:val="0"/>
        </w:rPr>
        <w:t>1.1概述</w:t>
      </w:r>
    </w:p>
    <w:p w14:paraId="3703E890">
      <w:pPr>
        <w:ind w:firstLine="520"/>
        <w:rPr>
          <w:rFonts w:hint="eastAsia" w:ascii="宋体" w:hAnsi="宋体" w:eastAsia="宋体"/>
          <w:sz w:val="26"/>
          <w:szCs w:val="26"/>
        </w:rPr>
      </w:pPr>
      <w:r>
        <w:rPr>
          <w:rFonts w:hint="eastAsia" w:ascii="宋体" w:hAnsi="宋体" w:eastAsia="宋体"/>
          <w:sz w:val="26"/>
          <w:szCs w:val="26"/>
        </w:rPr>
        <w:t>1.1.1 本技术规范书提出了《输电线路生物灾害智能防控成套装备样机加工及测试服务项目》的加工测试服务的技术服务要求。</w:t>
      </w:r>
    </w:p>
    <w:p w14:paraId="7D3F5A91">
      <w:pPr>
        <w:ind w:firstLine="520"/>
        <w:rPr>
          <w:rFonts w:hint="eastAsia" w:ascii="宋体" w:hAnsi="宋体" w:eastAsia="宋体"/>
          <w:sz w:val="26"/>
          <w:szCs w:val="26"/>
          <w:lang w:val="en-US" w:eastAsia="zh-CN"/>
        </w:rPr>
      </w:pPr>
      <w:r>
        <w:rPr>
          <w:rFonts w:hint="eastAsia" w:ascii="宋体" w:hAnsi="宋体" w:eastAsia="宋体"/>
          <w:sz w:val="26"/>
          <w:szCs w:val="26"/>
          <w:lang w:val="en-US" w:eastAsia="zh-CN"/>
        </w:rPr>
        <w:t>1.1.2.本技术规范书所描述的各种功能、性能需求仅供报价方编制投标文件之用。报价方可以提出不同的建议方案，但是建议方案必须满足但不限于本技术规范书所阐述的全部技术功能要求。</w:t>
      </w:r>
    </w:p>
    <w:p w14:paraId="0E52FD4B">
      <w:pPr>
        <w:ind w:firstLine="520"/>
        <w:rPr>
          <w:rFonts w:hint="eastAsia" w:ascii="宋体" w:hAnsi="宋体" w:eastAsia="宋体"/>
          <w:sz w:val="26"/>
          <w:szCs w:val="26"/>
          <w:lang w:val="en-US" w:eastAsia="zh-CN"/>
        </w:rPr>
      </w:pPr>
      <w:r>
        <w:rPr>
          <w:rFonts w:hint="eastAsia" w:ascii="宋体" w:hAnsi="宋体" w:eastAsia="宋体"/>
          <w:sz w:val="26"/>
          <w:szCs w:val="26"/>
          <w:lang w:val="en-US" w:eastAsia="zh-CN"/>
        </w:rPr>
        <w:t>1.1.3.报价方在投标文件中，对本技术规范书应逐项予以说明和答复，同时根据具体情况提出相关的建议，并附详细资料和说明。</w:t>
      </w:r>
    </w:p>
    <w:p w14:paraId="122FEE2C">
      <w:pPr>
        <w:ind w:firstLine="520"/>
        <w:rPr>
          <w:rFonts w:hint="eastAsia" w:ascii="宋体" w:hAnsi="宋体" w:eastAsia="宋体"/>
          <w:sz w:val="26"/>
          <w:szCs w:val="26"/>
          <w:lang w:val="en-US" w:eastAsia="zh-CN"/>
        </w:rPr>
      </w:pPr>
      <w:r>
        <w:rPr>
          <w:rFonts w:hint="eastAsia" w:ascii="宋体" w:hAnsi="宋体" w:eastAsia="宋体"/>
          <w:sz w:val="26"/>
          <w:szCs w:val="26"/>
          <w:lang w:val="en-US" w:eastAsia="zh-CN"/>
        </w:rPr>
        <w:t>1.1.4.报价方必须仔细阅读采购文件的全部条款，并作出明确响应。本文件中带“★”号的条款及要求，报价方必须满足。</w:t>
      </w:r>
    </w:p>
    <w:p w14:paraId="7BE14AA6">
      <w:pPr>
        <w:ind w:firstLine="520"/>
        <w:rPr>
          <w:rFonts w:hint="eastAsia" w:ascii="宋体" w:hAnsi="宋体" w:eastAsia="宋体"/>
          <w:sz w:val="26"/>
          <w:szCs w:val="26"/>
          <w:lang w:val="en-US" w:eastAsia="zh-CN"/>
        </w:rPr>
      </w:pPr>
      <w:r>
        <w:rPr>
          <w:rFonts w:hint="eastAsia" w:ascii="宋体" w:hAnsi="宋体" w:eastAsia="宋体"/>
          <w:sz w:val="26"/>
          <w:szCs w:val="26"/>
          <w:lang w:val="en-US" w:eastAsia="zh-CN"/>
        </w:rPr>
        <w:t>1.1.5.本技术规范书仅描述基本的技术需求，并未对一切技术细节做出规定，也未充分引述有关标准和技术条文，报价方应根据需求目标提供进一步具体的可满足要求的功能和性能指标。</w:t>
      </w:r>
    </w:p>
    <w:p w14:paraId="4C0A876A">
      <w:pPr>
        <w:ind w:firstLine="520"/>
        <w:rPr>
          <w:rFonts w:hint="eastAsia" w:ascii="宋体" w:hAnsi="宋体" w:eastAsia="宋体"/>
          <w:sz w:val="26"/>
          <w:szCs w:val="26"/>
          <w:lang w:val="en-US" w:eastAsia="zh-CN"/>
        </w:rPr>
      </w:pPr>
      <w:r>
        <w:rPr>
          <w:rFonts w:hint="eastAsia" w:ascii="宋体" w:hAnsi="宋体" w:eastAsia="宋体"/>
          <w:sz w:val="26"/>
          <w:szCs w:val="26"/>
          <w:lang w:val="en-US" w:eastAsia="zh-CN"/>
        </w:rPr>
        <w:t>1.1.6.投标技术文件要求文字精练、数据准确、表述及图示清晰明确，具有针对性。</w:t>
      </w:r>
    </w:p>
    <w:p w14:paraId="72A3A035">
      <w:pPr>
        <w:ind w:firstLine="520"/>
        <w:rPr>
          <w:rFonts w:hint="eastAsia" w:ascii="宋体" w:hAnsi="宋体" w:eastAsia="宋体"/>
          <w:sz w:val="26"/>
          <w:szCs w:val="26"/>
          <w:lang w:val="en-US" w:eastAsia="zh-CN"/>
        </w:rPr>
      </w:pPr>
      <w:r>
        <w:rPr>
          <w:rFonts w:hint="eastAsia" w:ascii="宋体" w:hAnsi="宋体" w:eastAsia="宋体"/>
          <w:sz w:val="26"/>
          <w:szCs w:val="26"/>
          <w:lang w:val="en-US" w:eastAsia="zh-CN"/>
        </w:rPr>
        <w:t>1.1.7.本项目中标方应参与项目的全过程，包括配合项目的最终验收。</w:t>
      </w:r>
    </w:p>
    <w:p w14:paraId="25C76CA5">
      <w:pPr>
        <w:ind w:firstLine="520"/>
        <w:rPr>
          <w:rFonts w:hint="eastAsia" w:ascii="宋体" w:hAnsi="宋体" w:eastAsia="宋体"/>
          <w:sz w:val="26"/>
          <w:szCs w:val="26"/>
          <w:lang w:val="en-US" w:eastAsia="zh-CN"/>
        </w:rPr>
      </w:pPr>
      <w:r>
        <w:rPr>
          <w:rFonts w:hint="eastAsia" w:ascii="宋体" w:hAnsi="宋体" w:eastAsia="宋体"/>
          <w:sz w:val="26"/>
          <w:szCs w:val="26"/>
          <w:lang w:val="en-US" w:eastAsia="zh-CN"/>
        </w:rPr>
        <w:t>1.1.8.报价方必须仔细阅读采购文件的全部条款，并作出明确响应。</w:t>
      </w:r>
    </w:p>
    <w:p w14:paraId="6419D18E">
      <w:pPr>
        <w:ind w:firstLine="520"/>
        <w:rPr>
          <w:rFonts w:hint="eastAsia" w:ascii="宋体" w:hAnsi="宋体" w:eastAsia="宋体"/>
          <w:sz w:val="26"/>
          <w:szCs w:val="26"/>
          <w:lang w:val="en-US" w:eastAsia="zh-CN"/>
        </w:rPr>
      </w:pPr>
      <w:r>
        <w:rPr>
          <w:rFonts w:hint="eastAsia" w:ascii="宋体" w:hAnsi="宋体" w:eastAsia="宋体"/>
          <w:sz w:val="26"/>
          <w:szCs w:val="26"/>
          <w:lang w:val="en-US" w:eastAsia="zh-CN"/>
        </w:rPr>
        <w:t>1.1.9.如果报价方没有以书面形式对本采购文件技术规范的条文提出差异，则意味着报价方提供的服务完全符合本技术规范书的要求。若有与本技术规范书要求不一致的地方，必须逐项在《偏差表》中列出。</w:t>
      </w:r>
    </w:p>
    <w:p w14:paraId="5F895C46">
      <w:pPr>
        <w:ind w:firstLine="520"/>
        <w:rPr>
          <w:rFonts w:hint="eastAsia" w:ascii="宋体" w:hAnsi="宋体" w:eastAsia="宋体"/>
          <w:sz w:val="26"/>
          <w:szCs w:val="26"/>
          <w:lang w:val="en-US" w:eastAsia="zh-CN"/>
        </w:rPr>
      </w:pPr>
      <w:r>
        <w:rPr>
          <w:rFonts w:hint="eastAsia" w:ascii="宋体" w:hAnsi="宋体" w:eastAsia="宋体" w:cs="宋体"/>
          <w:sz w:val="26"/>
          <w:szCs w:val="26"/>
          <w:lang w:val="en-US" w:eastAsia="zh-CN"/>
        </w:rPr>
        <w:t>1.1.1</w:t>
      </w:r>
      <w:r>
        <w:rPr>
          <w:rFonts w:hint="eastAsia" w:ascii="宋体" w:hAnsi="宋体" w:eastAsia="宋体"/>
          <w:sz w:val="26"/>
          <w:szCs w:val="26"/>
          <w:lang w:val="en-US" w:eastAsia="zh-CN"/>
        </w:rPr>
        <w:t>0.本技术规范书经采购方、中标方双方确认后作为签订合同的技术附件，与合同正文具有同等的法律效力。</w:t>
      </w:r>
    </w:p>
    <w:p w14:paraId="4BBDD2A6">
      <w:pPr>
        <w:ind w:firstLine="520"/>
        <w:rPr>
          <w:rFonts w:hint="eastAsia" w:ascii="宋体" w:hAnsi="宋体" w:eastAsia="宋体"/>
          <w:sz w:val="26"/>
          <w:szCs w:val="26"/>
          <w:lang w:val="en-US" w:eastAsia="zh-CN"/>
        </w:rPr>
      </w:pPr>
      <w:r>
        <w:rPr>
          <w:rFonts w:hint="eastAsia" w:ascii="宋体" w:hAnsi="宋体" w:eastAsia="宋体"/>
          <w:sz w:val="26"/>
          <w:szCs w:val="26"/>
          <w:lang w:val="en-US" w:eastAsia="zh-CN"/>
        </w:rPr>
        <w:t>1.1.11.本技术规范书未尽事宜，由采购方、中标方双方协商确定。</w:t>
      </w:r>
    </w:p>
    <w:p w14:paraId="17B2C6CA">
      <w:pPr>
        <w:pStyle w:val="3"/>
        <w:rPr>
          <w:rFonts w:ascii="黑体" w:hAnsi="黑体"/>
          <w:b w:val="0"/>
          <w:bCs w:val="0"/>
        </w:rPr>
      </w:pPr>
      <w:r>
        <w:rPr>
          <w:rFonts w:hint="eastAsia" w:ascii="黑体" w:hAnsi="黑体"/>
          <w:b w:val="0"/>
          <w:bCs w:val="0"/>
        </w:rPr>
        <w:t>1.2定义</w:t>
      </w:r>
    </w:p>
    <w:p w14:paraId="5371DDF8">
      <w:pPr>
        <w:ind w:firstLine="520"/>
        <w:rPr>
          <w:rFonts w:hint="eastAsia" w:ascii="宋体" w:hAnsi="宋体" w:eastAsia="宋体"/>
          <w:sz w:val="26"/>
          <w:szCs w:val="26"/>
        </w:rPr>
      </w:pPr>
      <w:r>
        <w:rPr>
          <w:rFonts w:hint="eastAsia" w:ascii="宋体" w:hAnsi="宋体" w:eastAsia="宋体"/>
          <w:sz w:val="26"/>
          <w:szCs w:val="26"/>
        </w:rPr>
        <w:t>1.2.1 采购方：南方电网通用航空服务有限公司。</w:t>
      </w:r>
    </w:p>
    <w:p w14:paraId="621CA5E2">
      <w:pPr>
        <w:ind w:firstLine="520"/>
        <w:rPr>
          <w:rFonts w:hint="eastAsia" w:ascii="宋体" w:hAnsi="宋体" w:eastAsia="宋体"/>
          <w:sz w:val="26"/>
          <w:szCs w:val="26"/>
        </w:rPr>
      </w:pPr>
      <w:r>
        <w:rPr>
          <w:rFonts w:hint="eastAsia" w:ascii="宋体" w:hAnsi="宋体" w:eastAsia="宋体"/>
          <w:sz w:val="26"/>
          <w:szCs w:val="26"/>
        </w:rPr>
        <w:t>1.2.2 报价方：指响应招标、参加投标竞争的法人。</w:t>
      </w:r>
    </w:p>
    <w:p w14:paraId="4C042057">
      <w:pPr>
        <w:ind w:firstLine="520"/>
        <w:rPr>
          <w:rFonts w:hint="eastAsia" w:ascii="宋体" w:hAnsi="宋体" w:eastAsia="宋体"/>
          <w:sz w:val="26"/>
          <w:szCs w:val="26"/>
        </w:rPr>
      </w:pPr>
      <w:r>
        <w:rPr>
          <w:rFonts w:hint="eastAsia" w:ascii="宋体" w:hAnsi="宋体" w:eastAsia="宋体"/>
          <w:sz w:val="26"/>
          <w:szCs w:val="26"/>
        </w:rPr>
        <w:t>1.2.3 中标方：经过评标，被授予合同的报价方。</w:t>
      </w:r>
    </w:p>
    <w:p w14:paraId="3798D8AA">
      <w:pPr>
        <w:pStyle w:val="2"/>
        <w:rPr>
          <w:rFonts w:hint="eastAsia" w:ascii="宋体" w:hAnsi="宋体" w:eastAsia="宋体" w:cs="宋体"/>
          <w:sz w:val="32"/>
          <w:szCs w:val="32"/>
        </w:rPr>
      </w:pPr>
      <w:r>
        <w:rPr>
          <w:rFonts w:hint="eastAsia" w:ascii="宋体" w:hAnsi="宋体" w:eastAsia="宋体" w:cs="宋体"/>
          <w:sz w:val="32"/>
          <w:szCs w:val="32"/>
        </w:rPr>
        <w:t>2、服务内容</w:t>
      </w:r>
    </w:p>
    <w:p w14:paraId="0D4B5150">
      <w:pPr>
        <w:ind w:firstLine="520"/>
        <w:rPr>
          <w:rFonts w:hint="eastAsia" w:ascii="宋体" w:hAnsi="宋体" w:eastAsia="宋体"/>
          <w:sz w:val="26"/>
          <w:szCs w:val="26"/>
        </w:rPr>
      </w:pPr>
      <w:r>
        <w:rPr>
          <w:rFonts w:hint="eastAsia" w:ascii="宋体" w:hAnsi="宋体" w:eastAsia="宋体"/>
          <w:sz w:val="26"/>
          <w:szCs w:val="26"/>
        </w:rPr>
        <w:t>报价方为采购方提供输电线路生物灾害智能防控成套装备样机的代工生产、出厂测试、送检及售后等服务，服务对象包括电网多维感应式防鸟入侵防治装置样机和杆塔防入侵动态防护装置样机。</w:t>
      </w:r>
    </w:p>
    <w:p w14:paraId="7835561C">
      <w:pPr>
        <w:pStyle w:val="2"/>
        <w:rPr>
          <w:rFonts w:hint="eastAsia" w:ascii="宋体" w:hAnsi="宋体" w:eastAsia="宋体" w:cs="宋体"/>
          <w:sz w:val="32"/>
          <w:szCs w:val="32"/>
        </w:rPr>
      </w:pPr>
      <w:r>
        <w:rPr>
          <w:rFonts w:hint="eastAsia" w:ascii="宋体" w:hAnsi="宋体" w:eastAsia="宋体" w:cs="宋体"/>
          <w:sz w:val="32"/>
          <w:szCs w:val="32"/>
        </w:rPr>
        <w:t>3、项目背景</w:t>
      </w:r>
    </w:p>
    <w:p w14:paraId="05F21A27">
      <w:pPr>
        <w:ind w:firstLine="520"/>
        <w:rPr>
          <w:rFonts w:hint="eastAsia" w:ascii="宋体" w:hAnsi="宋体" w:eastAsia="宋体"/>
          <w:sz w:val="26"/>
          <w:szCs w:val="26"/>
        </w:rPr>
      </w:pPr>
      <w:r>
        <w:rPr>
          <w:rFonts w:hint="eastAsia" w:ascii="宋体" w:hAnsi="宋体" w:eastAsia="宋体"/>
          <w:sz w:val="26"/>
          <w:szCs w:val="26"/>
        </w:rPr>
        <w:t>为解决现有防鸟刺、挡板、常规声光驱鸟设备存在防护盲区大、易产生适应性、耐候性差、智能化水平低，难以满足复杂场景精准防控需求及蛇、松鼠等小动物活动频繁，易引发线路短路、跳闸等故障，成为威胁线路安全的突出隐患等问题，采购方拟研发输电线路生物灾害智能防控关键技术与成套装备。现需委托具备加工生产能力的供应商，提供样机的代工生产、出厂测试、送检及售后等服务。</w:t>
      </w:r>
    </w:p>
    <w:p w14:paraId="3789EA27">
      <w:pPr>
        <w:pStyle w:val="2"/>
        <w:rPr>
          <w:rFonts w:hint="eastAsia" w:ascii="宋体" w:hAnsi="宋体" w:eastAsia="宋体" w:cs="宋体"/>
          <w:sz w:val="32"/>
          <w:szCs w:val="32"/>
        </w:rPr>
      </w:pPr>
      <w:r>
        <w:rPr>
          <w:rFonts w:hint="eastAsia" w:ascii="宋体" w:hAnsi="宋体" w:eastAsia="宋体" w:cs="宋体"/>
          <w:sz w:val="32"/>
          <w:szCs w:val="32"/>
        </w:rPr>
        <w:t>4、产品基本功能及产品部件清单</w:t>
      </w:r>
    </w:p>
    <w:p w14:paraId="3D48D0FA">
      <w:pPr>
        <w:pStyle w:val="3"/>
        <w:rPr>
          <w:rFonts w:ascii="黑体" w:hAnsi="黑体"/>
          <w:b w:val="0"/>
          <w:bCs w:val="0"/>
        </w:rPr>
      </w:pPr>
      <w:r>
        <w:rPr>
          <w:rFonts w:hint="eastAsia" w:ascii="黑体" w:hAnsi="黑体"/>
          <w:b w:val="0"/>
          <w:bCs w:val="0"/>
        </w:rPr>
        <w:t>4.1产品基本功能</w:t>
      </w:r>
    </w:p>
    <w:p w14:paraId="6091776A">
      <w:pPr>
        <w:ind w:firstLine="520"/>
        <w:rPr>
          <w:rFonts w:hint="eastAsia" w:ascii="宋体" w:hAnsi="宋体" w:eastAsia="宋体"/>
          <w:sz w:val="26"/>
          <w:szCs w:val="26"/>
        </w:rPr>
      </w:pPr>
      <w:r>
        <w:rPr>
          <w:rFonts w:hint="eastAsia" w:ascii="宋体" w:hAnsi="宋体" w:eastAsia="宋体"/>
          <w:sz w:val="26"/>
          <w:szCs w:val="26"/>
        </w:rPr>
        <w:t>4.1.1 电网多维感应式防鸟入侵防治装置</w:t>
      </w:r>
    </w:p>
    <w:p w14:paraId="5B360494">
      <w:pPr>
        <w:ind w:firstLine="520"/>
        <w:rPr>
          <w:rFonts w:hint="eastAsia" w:ascii="宋体" w:hAnsi="宋体" w:eastAsia="宋体"/>
          <w:sz w:val="26"/>
          <w:szCs w:val="26"/>
        </w:rPr>
      </w:pPr>
      <w:r>
        <w:rPr>
          <w:rFonts w:hint="eastAsia" w:ascii="宋体" w:hAnsi="宋体" w:eastAsia="宋体"/>
          <w:sz w:val="26"/>
          <w:szCs w:val="26"/>
        </w:rPr>
        <w:t>4.1.1.1 多维融合感应触发</w:t>
      </w:r>
    </w:p>
    <w:p w14:paraId="43C3D4FA">
      <w:pPr>
        <w:ind w:firstLine="520"/>
        <w:rPr>
          <w:rFonts w:hint="eastAsia" w:ascii="宋体" w:hAnsi="宋体" w:eastAsia="宋体"/>
          <w:sz w:val="26"/>
          <w:szCs w:val="26"/>
        </w:rPr>
      </w:pPr>
      <w:r>
        <w:rPr>
          <w:rFonts w:hint="eastAsia" w:ascii="宋体" w:hAnsi="宋体" w:eastAsia="宋体"/>
          <w:sz w:val="26"/>
          <w:szCs w:val="26"/>
        </w:rPr>
        <w:t>融合多普勒雷达及红外双传感器，精准区分鸟类入侵与风雨、落叶、导线摆动等干扰信号。鸟类及小动物目标识别准确率≥98%；入侵目标触发响应时延≤1秒。</w:t>
      </w:r>
    </w:p>
    <w:p w14:paraId="222860BE">
      <w:pPr>
        <w:ind w:firstLine="520"/>
        <w:rPr>
          <w:rFonts w:hint="eastAsia" w:ascii="宋体" w:hAnsi="宋体" w:eastAsia="宋体"/>
          <w:sz w:val="26"/>
          <w:szCs w:val="26"/>
        </w:rPr>
      </w:pPr>
      <w:r>
        <w:rPr>
          <w:rFonts w:hint="eastAsia" w:ascii="宋体" w:hAnsi="宋体" w:eastAsia="宋体"/>
          <w:sz w:val="26"/>
          <w:szCs w:val="26"/>
        </w:rPr>
        <w:t>4.1.1.2 多维协同智能驱离</w:t>
      </w:r>
    </w:p>
    <w:p w14:paraId="3EDB558F">
      <w:pPr>
        <w:ind w:firstLine="520"/>
        <w:rPr>
          <w:rFonts w:hint="eastAsia" w:ascii="宋体" w:hAnsi="宋体" w:eastAsia="宋体"/>
          <w:sz w:val="26"/>
          <w:szCs w:val="26"/>
        </w:rPr>
      </w:pPr>
      <w:r>
        <w:rPr>
          <w:rFonts w:hint="eastAsia" w:ascii="宋体" w:hAnsi="宋体" w:eastAsia="宋体"/>
          <w:sz w:val="26"/>
          <w:szCs w:val="26"/>
        </w:rPr>
        <w:t>集成激光、超声波、拟态音效、物理震荡等四大非伤害性驱离技术，通过时序逻辑算法实现多模式随机组合触发，持续保持威慑效果。驱离模式≥4种，支持智能组合联动；超声波频率范围覆盖5kHz–28kHz连续可调。</w:t>
      </w:r>
    </w:p>
    <w:p w14:paraId="663ACD8B">
      <w:pPr>
        <w:ind w:firstLine="520"/>
        <w:rPr>
          <w:rFonts w:hint="eastAsia" w:ascii="宋体" w:hAnsi="宋体" w:eastAsia="宋体"/>
          <w:sz w:val="26"/>
          <w:szCs w:val="26"/>
        </w:rPr>
      </w:pPr>
      <w:r>
        <w:rPr>
          <w:rFonts w:hint="eastAsia" w:ascii="宋体" w:hAnsi="宋体" w:eastAsia="宋体"/>
          <w:sz w:val="26"/>
          <w:szCs w:val="26"/>
        </w:rPr>
        <w:t>4.1.1.3 全场景适配及快速安装</w:t>
      </w:r>
    </w:p>
    <w:p w14:paraId="5FCD59D9">
      <w:pPr>
        <w:ind w:firstLine="520"/>
        <w:rPr>
          <w:rFonts w:hint="eastAsia" w:ascii="宋体" w:hAnsi="宋体" w:eastAsia="宋体"/>
          <w:sz w:val="26"/>
          <w:szCs w:val="26"/>
        </w:rPr>
      </w:pPr>
      <w:r>
        <w:rPr>
          <w:rFonts w:hint="eastAsia" w:ascii="宋体" w:hAnsi="宋体" w:eastAsia="宋体"/>
          <w:sz w:val="26"/>
          <w:szCs w:val="26"/>
        </w:rPr>
        <w:t>装置一体化，采用高强度防腐复合材料与全密封防水结构，适配多种电网场景，配备通用快装支架，实现输电杆塔、变电站构架等多场景免打孔快速安装。防护等级不低于IP65；适应温度范围：-30℃～+70℃。</w:t>
      </w:r>
    </w:p>
    <w:p w14:paraId="480D2212">
      <w:pPr>
        <w:ind w:firstLine="520"/>
        <w:rPr>
          <w:rFonts w:hint="eastAsia" w:ascii="宋体" w:hAnsi="宋体" w:eastAsia="宋体"/>
          <w:sz w:val="26"/>
          <w:szCs w:val="26"/>
        </w:rPr>
      </w:pPr>
      <w:r>
        <w:rPr>
          <w:rFonts w:hint="eastAsia" w:ascii="宋体" w:hAnsi="宋体" w:eastAsia="宋体"/>
          <w:sz w:val="26"/>
          <w:szCs w:val="26"/>
        </w:rPr>
        <w:t>4.1.1.4 智能电源管理</w:t>
      </w:r>
    </w:p>
    <w:p w14:paraId="080FA459">
      <w:pPr>
        <w:ind w:firstLine="520"/>
        <w:rPr>
          <w:rFonts w:hint="eastAsia" w:ascii="宋体" w:hAnsi="宋体" w:eastAsia="宋体"/>
          <w:sz w:val="26"/>
          <w:szCs w:val="26"/>
        </w:rPr>
      </w:pPr>
      <w:r>
        <w:rPr>
          <w:rFonts w:hint="eastAsia" w:ascii="宋体" w:hAnsi="宋体" w:eastAsia="宋体"/>
          <w:sz w:val="26"/>
          <w:szCs w:val="26"/>
        </w:rPr>
        <w:t>太阳能板+大容量锂电池互补供电模式，可实现低功耗待机、光充自动切换、欠压保护与过充保护。连续阴雨无光照续航时长≥7天；待机功耗≤10mW；电池循环充放电次数≥500次。</w:t>
      </w:r>
    </w:p>
    <w:p w14:paraId="61C0BA17">
      <w:pPr>
        <w:ind w:firstLine="520"/>
        <w:rPr>
          <w:rFonts w:hint="eastAsia" w:ascii="宋体" w:hAnsi="宋体" w:eastAsia="宋体"/>
          <w:sz w:val="26"/>
          <w:szCs w:val="26"/>
        </w:rPr>
      </w:pPr>
      <w:r>
        <w:rPr>
          <w:rFonts w:hint="eastAsia" w:ascii="宋体" w:hAnsi="宋体" w:eastAsia="宋体"/>
          <w:sz w:val="26"/>
          <w:szCs w:val="26"/>
        </w:rPr>
        <w:t>4.1.2 杆塔防入侵动态防护装置</w:t>
      </w:r>
    </w:p>
    <w:p w14:paraId="76975B3C">
      <w:pPr>
        <w:ind w:firstLine="520"/>
        <w:rPr>
          <w:rFonts w:hint="eastAsia" w:ascii="宋体" w:hAnsi="宋体" w:eastAsia="宋体"/>
          <w:sz w:val="26"/>
          <w:szCs w:val="26"/>
        </w:rPr>
      </w:pPr>
      <w:r>
        <w:rPr>
          <w:rFonts w:hint="eastAsia" w:ascii="宋体" w:hAnsi="宋体" w:eastAsia="宋体"/>
          <w:sz w:val="26"/>
          <w:szCs w:val="26"/>
        </w:rPr>
        <w:t>4.1.2.1 多场景适配防爬结构</w:t>
      </w:r>
    </w:p>
    <w:p w14:paraId="0A78B0A3">
      <w:pPr>
        <w:ind w:firstLine="520"/>
        <w:rPr>
          <w:rFonts w:hint="eastAsia" w:ascii="宋体" w:hAnsi="宋体" w:eastAsia="宋体"/>
          <w:sz w:val="26"/>
          <w:szCs w:val="26"/>
        </w:rPr>
      </w:pPr>
      <w:r>
        <w:rPr>
          <w:rFonts w:hint="eastAsia" w:ascii="宋体" w:hAnsi="宋体" w:eastAsia="宋体"/>
          <w:sz w:val="26"/>
          <w:szCs w:val="26"/>
        </w:rPr>
        <w:t>针对性结构设计，对接式伞形适配多规格角钢塔，旋转锥形防护罩适配水泥杆塔、线缆，无需改动杆塔本体；伞形坡面角度精准设定为15°-25°，切断小动物攀爬支点；纳米防咬涂层提升抗啃咬能力；分段式拼接结构，适配耐张金具、三角联板等复杂部位安装需求。核心考核材质拉伸强度≥50MPa、耐温范围-40℃~80℃、盐雾腐蚀等级≥10级，同时具备抗老化、防腐蚀、高机械强度特性。</w:t>
      </w:r>
    </w:p>
    <w:p w14:paraId="23ADFB7A">
      <w:pPr>
        <w:ind w:firstLine="520"/>
        <w:rPr>
          <w:rFonts w:hint="eastAsia" w:ascii="宋体" w:hAnsi="宋体" w:eastAsia="宋体"/>
          <w:sz w:val="26"/>
          <w:szCs w:val="26"/>
        </w:rPr>
      </w:pPr>
      <w:r>
        <w:rPr>
          <w:rFonts w:hint="eastAsia" w:ascii="宋体" w:hAnsi="宋体" w:eastAsia="宋体"/>
          <w:sz w:val="26"/>
          <w:szCs w:val="26"/>
        </w:rPr>
        <w:t>4.1.2.2 动态防护与安装</w:t>
      </w:r>
    </w:p>
    <w:p w14:paraId="677923F1">
      <w:pPr>
        <w:ind w:firstLine="520"/>
        <w:rPr>
          <w:rFonts w:hint="eastAsia" w:ascii="宋体" w:hAnsi="宋体" w:eastAsia="宋体"/>
          <w:sz w:val="26"/>
          <w:szCs w:val="26"/>
        </w:rPr>
      </w:pPr>
      <w:r>
        <w:rPr>
          <w:rFonts w:hint="eastAsia" w:ascii="宋体" w:hAnsi="宋体" w:eastAsia="宋体"/>
          <w:sz w:val="26"/>
          <w:szCs w:val="26"/>
        </w:rPr>
        <w:t>转筒结构可活动，确保动物触碰时响应时间≤0.5秒；升级防爬栅格+尖刺布局，采用“疏密交替”设计，同时避免遮挡线路、保留无伤害驱赶特性。配置可调节弹性夹具，通过模块化组件实现线缆与杆塔防护全覆盖，适配范围Φ10mm~Φ50mm。</w:t>
      </w:r>
    </w:p>
    <w:p w14:paraId="5FC0A8F9">
      <w:pPr>
        <w:ind w:firstLine="520"/>
        <w:rPr>
          <w:rFonts w:hint="eastAsia" w:ascii="宋体" w:hAnsi="宋体" w:eastAsia="宋体"/>
          <w:sz w:val="26"/>
          <w:szCs w:val="26"/>
        </w:rPr>
      </w:pPr>
      <w:r>
        <w:rPr>
          <w:rFonts w:hint="eastAsia" w:ascii="宋体" w:hAnsi="宋体" w:eastAsia="宋体"/>
          <w:sz w:val="26"/>
          <w:szCs w:val="26"/>
        </w:rPr>
        <w:t>4.1.2.3 快速装卸及自锁紧定位</w:t>
      </w:r>
    </w:p>
    <w:p w14:paraId="7987FE5D">
      <w:pPr>
        <w:ind w:firstLine="520"/>
        <w:rPr>
          <w:rFonts w:hint="eastAsia" w:ascii="宋体" w:hAnsi="宋体" w:eastAsia="宋体"/>
          <w:sz w:val="26"/>
          <w:szCs w:val="26"/>
        </w:rPr>
      </w:pPr>
      <w:r>
        <w:rPr>
          <w:rFonts w:hint="eastAsia" w:ascii="宋体" w:hAnsi="宋体" w:eastAsia="宋体"/>
          <w:sz w:val="26"/>
          <w:szCs w:val="26"/>
        </w:rPr>
        <w:t>卡扣式快装+螺栓双重固定，搭载自锁紧定位功能，单人安装无需绝缘杆辅助，单人单次安装时长≤15分钟；设计可拆卸、可重复使用结构。</w:t>
      </w:r>
    </w:p>
    <w:p w14:paraId="7310A3A7">
      <w:pPr>
        <w:pStyle w:val="3"/>
        <w:rPr>
          <w:rFonts w:ascii="黑体" w:hAnsi="黑体"/>
          <w:b w:val="0"/>
          <w:bCs w:val="0"/>
        </w:rPr>
      </w:pPr>
      <w:r>
        <w:rPr>
          <w:rFonts w:hint="eastAsia" w:ascii="黑体" w:hAnsi="黑体"/>
          <w:b w:val="0"/>
          <w:bCs w:val="0"/>
        </w:rPr>
        <w:t>4.2产品部件清单</w:t>
      </w:r>
    </w:p>
    <w:tbl>
      <w:tblPr>
        <w:tblStyle w:val="9"/>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1066"/>
        <w:gridCol w:w="1560"/>
        <w:gridCol w:w="3134"/>
        <w:gridCol w:w="690"/>
        <w:gridCol w:w="690"/>
        <w:gridCol w:w="800"/>
      </w:tblGrid>
      <w:tr w14:paraId="2327F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90" w:type="dxa"/>
            <w:vAlign w:val="center"/>
          </w:tcPr>
          <w:p w14:paraId="081E9B9E">
            <w:pPr>
              <w:jc w:val="center"/>
              <w:rPr>
                <w:rFonts w:hint="eastAsia" w:ascii="宋体" w:hAnsi="宋体" w:cs="宋体"/>
                <w:b/>
                <w:bCs/>
                <w:sz w:val="22"/>
                <w:szCs w:val="22"/>
              </w:rPr>
            </w:pPr>
            <w:r>
              <w:rPr>
                <w:rFonts w:hint="eastAsia" w:ascii="宋体" w:hAnsi="宋体" w:cs="宋体"/>
                <w:b/>
                <w:bCs/>
                <w:sz w:val="22"/>
                <w:szCs w:val="22"/>
              </w:rPr>
              <w:t>序号</w:t>
            </w:r>
          </w:p>
        </w:tc>
        <w:tc>
          <w:tcPr>
            <w:tcW w:w="1066" w:type="dxa"/>
            <w:vAlign w:val="center"/>
          </w:tcPr>
          <w:p w14:paraId="1195EDE0">
            <w:pPr>
              <w:jc w:val="center"/>
              <w:rPr>
                <w:rFonts w:hint="eastAsia" w:ascii="宋体" w:hAnsi="宋体" w:eastAsia="宋体" w:cs="宋体"/>
                <w:b/>
                <w:bCs/>
                <w:sz w:val="22"/>
                <w:szCs w:val="22"/>
              </w:rPr>
            </w:pPr>
            <w:r>
              <w:rPr>
                <w:rFonts w:hint="eastAsia" w:ascii="宋体" w:hAnsi="宋体" w:cs="宋体"/>
                <w:b/>
                <w:bCs/>
                <w:sz w:val="22"/>
                <w:szCs w:val="22"/>
              </w:rPr>
              <w:t>产品</w:t>
            </w:r>
          </w:p>
        </w:tc>
        <w:tc>
          <w:tcPr>
            <w:tcW w:w="1560" w:type="dxa"/>
            <w:vAlign w:val="center"/>
          </w:tcPr>
          <w:p w14:paraId="1528AC0B">
            <w:pPr>
              <w:jc w:val="center"/>
              <w:rPr>
                <w:rFonts w:hint="eastAsia" w:ascii="宋体" w:hAnsi="宋体" w:cs="宋体"/>
                <w:b/>
                <w:bCs/>
                <w:sz w:val="22"/>
                <w:szCs w:val="22"/>
              </w:rPr>
            </w:pPr>
            <w:r>
              <w:rPr>
                <w:rFonts w:hint="eastAsia" w:ascii="宋体" w:hAnsi="宋体" w:cs="宋体"/>
                <w:b/>
                <w:bCs/>
                <w:sz w:val="22"/>
                <w:szCs w:val="22"/>
              </w:rPr>
              <w:t>材料名称</w:t>
            </w:r>
          </w:p>
        </w:tc>
        <w:tc>
          <w:tcPr>
            <w:tcW w:w="3134" w:type="dxa"/>
            <w:vAlign w:val="center"/>
          </w:tcPr>
          <w:p w14:paraId="5960BEA6">
            <w:pPr>
              <w:jc w:val="center"/>
              <w:rPr>
                <w:rFonts w:hint="eastAsia" w:ascii="宋体" w:hAnsi="宋体" w:cs="宋体"/>
                <w:b/>
                <w:bCs/>
                <w:sz w:val="22"/>
                <w:szCs w:val="22"/>
              </w:rPr>
            </w:pPr>
            <w:r>
              <w:rPr>
                <w:rFonts w:hint="eastAsia" w:ascii="宋体" w:hAnsi="宋体" w:cs="宋体"/>
                <w:b/>
                <w:bCs/>
                <w:sz w:val="22"/>
                <w:szCs w:val="22"/>
              </w:rPr>
              <w:t>规格型号</w:t>
            </w:r>
          </w:p>
        </w:tc>
        <w:tc>
          <w:tcPr>
            <w:tcW w:w="690" w:type="dxa"/>
            <w:vAlign w:val="center"/>
          </w:tcPr>
          <w:p w14:paraId="4DC7B136">
            <w:pPr>
              <w:jc w:val="center"/>
              <w:rPr>
                <w:rFonts w:hint="eastAsia" w:ascii="宋体" w:hAnsi="宋体" w:cs="宋体"/>
                <w:b/>
                <w:bCs/>
                <w:sz w:val="22"/>
                <w:szCs w:val="22"/>
              </w:rPr>
            </w:pPr>
            <w:r>
              <w:rPr>
                <w:rFonts w:hint="eastAsia" w:ascii="宋体" w:hAnsi="宋体" w:cs="宋体"/>
                <w:b/>
                <w:bCs/>
                <w:sz w:val="22"/>
                <w:szCs w:val="22"/>
              </w:rPr>
              <w:t>单位</w:t>
            </w:r>
          </w:p>
        </w:tc>
        <w:tc>
          <w:tcPr>
            <w:tcW w:w="690" w:type="dxa"/>
            <w:vAlign w:val="center"/>
          </w:tcPr>
          <w:p w14:paraId="2B64FB33">
            <w:pPr>
              <w:jc w:val="center"/>
              <w:rPr>
                <w:rFonts w:hint="eastAsia" w:ascii="宋体" w:hAnsi="宋体" w:cs="宋体"/>
                <w:b/>
                <w:bCs/>
                <w:sz w:val="22"/>
                <w:szCs w:val="22"/>
              </w:rPr>
            </w:pPr>
            <w:r>
              <w:rPr>
                <w:rFonts w:hint="eastAsia" w:ascii="宋体" w:hAnsi="宋体" w:cs="宋体"/>
                <w:b/>
                <w:bCs/>
                <w:sz w:val="22"/>
                <w:szCs w:val="22"/>
              </w:rPr>
              <w:t>数量</w:t>
            </w:r>
          </w:p>
        </w:tc>
        <w:tc>
          <w:tcPr>
            <w:tcW w:w="800" w:type="dxa"/>
            <w:vAlign w:val="center"/>
          </w:tcPr>
          <w:p w14:paraId="6C520D26">
            <w:pPr>
              <w:jc w:val="center"/>
              <w:rPr>
                <w:rFonts w:hint="eastAsia" w:ascii="宋体" w:hAnsi="宋体" w:cs="宋体"/>
                <w:b/>
                <w:bCs/>
                <w:sz w:val="22"/>
                <w:szCs w:val="22"/>
              </w:rPr>
            </w:pPr>
            <w:r>
              <w:rPr>
                <w:rFonts w:hint="eastAsia" w:ascii="宋体" w:hAnsi="宋体" w:cs="宋体"/>
                <w:b/>
                <w:bCs/>
                <w:sz w:val="22"/>
                <w:szCs w:val="22"/>
              </w:rPr>
              <w:t>备注</w:t>
            </w:r>
          </w:p>
        </w:tc>
      </w:tr>
      <w:tr w14:paraId="03AE7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90" w:type="dxa"/>
            <w:vAlign w:val="center"/>
          </w:tcPr>
          <w:p w14:paraId="5FA0544F">
            <w:pPr>
              <w:jc w:val="center"/>
              <w:rPr>
                <w:rFonts w:hint="eastAsia" w:ascii="宋体" w:hAnsi="宋体" w:cs="宋体"/>
                <w:sz w:val="22"/>
                <w:szCs w:val="22"/>
              </w:rPr>
            </w:pPr>
            <w:r>
              <w:rPr>
                <w:rFonts w:hint="eastAsia" w:ascii="宋体" w:hAnsi="宋体" w:cs="宋体"/>
                <w:sz w:val="22"/>
                <w:szCs w:val="22"/>
              </w:rPr>
              <w:t>1</w:t>
            </w:r>
          </w:p>
        </w:tc>
        <w:tc>
          <w:tcPr>
            <w:tcW w:w="1066" w:type="dxa"/>
            <w:vMerge w:val="restart"/>
            <w:vAlign w:val="center"/>
          </w:tcPr>
          <w:p w14:paraId="497D3C7A">
            <w:pPr>
              <w:jc w:val="center"/>
              <w:rPr>
                <w:rFonts w:hint="eastAsia" w:ascii="宋体" w:hAnsi="宋体" w:cs="宋体"/>
                <w:sz w:val="22"/>
                <w:szCs w:val="22"/>
              </w:rPr>
            </w:pPr>
            <w:r>
              <w:rPr>
                <w:rFonts w:hint="eastAsia" w:ascii="宋体" w:hAnsi="宋体" w:cs="宋体"/>
                <w:sz w:val="22"/>
                <w:szCs w:val="22"/>
              </w:rPr>
              <w:t>多维感应式防鸟入侵防治装置</w:t>
            </w:r>
          </w:p>
        </w:tc>
        <w:tc>
          <w:tcPr>
            <w:tcW w:w="1560" w:type="dxa"/>
            <w:vAlign w:val="center"/>
          </w:tcPr>
          <w:p w14:paraId="6CCE4A31">
            <w:pPr>
              <w:jc w:val="center"/>
              <w:rPr>
                <w:rFonts w:hint="eastAsia" w:ascii="宋体" w:hAnsi="宋体" w:cs="宋体"/>
                <w:sz w:val="22"/>
                <w:szCs w:val="22"/>
              </w:rPr>
            </w:pPr>
            <w:r>
              <w:rPr>
                <w:rFonts w:hint="eastAsia" w:ascii="宋体" w:hAnsi="宋体" w:cs="宋体"/>
                <w:sz w:val="22"/>
                <w:szCs w:val="22"/>
              </w:rPr>
              <w:t>雷达传感器</w:t>
            </w:r>
          </w:p>
        </w:tc>
        <w:tc>
          <w:tcPr>
            <w:tcW w:w="3134" w:type="dxa"/>
            <w:vAlign w:val="center"/>
          </w:tcPr>
          <w:p w14:paraId="5A470BA1">
            <w:pPr>
              <w:jc w:val="center"/>
              <w:rPr>
                <w:rFonts w:hint="eastAsia" w:ascii="宋体" w:hAnsi="宋体" w:cs="宋体"/>
                <w:sz w:val="22"/>
                <w:szCs w:val="22"/>
              </w:rPr>
            </w:pPr>
            <w:r>
              <w:rPr>
                <w:rFonts w:hint="eastAsia" w:ascii="宋体" w:hAnsi="宋体" w:cs="宋体"/>
                <w:sz w:val="22"/>
                <w:szCs w:val="22"/>
              </w:rPr>
              <w:t>2.4GHz工业级多普勒雷达</w:t>
            </w:r>
          </w:p>
        </w:tc>
        <w:tc>
          <w:tcPr>
            <w:tcW w:w="690" w:type="dxa"/>
            <w:vAlign w:val="center"/>
          </w:tcPr>
          <w:p w14:paraId="7AA4133B">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530C29D9">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24BA85DE">
            <w:pPr>
              <w:jc w:val="center"/>
              <w:rPr>
                <w:rFonts w:hint="eastAsia" w:ascii="宋体" w:hAnsi="宋体" w:cs="宋体"/>
                <w:sz w:val="22"/>
                <w:szCs w:val="22"/>
              </w:rPr>
            </w:pPr>
          </w:p>
        </w:tc>
      </w:tr>
      <w:tr w14:paraId="6763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790" w:type="dxa"/>
            <w:vAlign w:val="center"/>
          </w:tcPr>
          <w:p w14:paraId="28C07889">
            <w:pPr>
              <w:jc w:val="center"/>
              <w:rPr>
                <w:rFonts w:hint="eastAsia" w:ascii="宋体" w:hAnsi="宋体" w:cs="宋体"/>
                <w:sz w:val="22"/>
                <w:szCs w:val="22"/>
              </w:rPr>
            </w:pPr>
            <w:r>
              <w:rPr>
                <w:rFonts w:hint="eastAsia" w:ascii="宋体" w:hAnsi="宋体" w:cs="宋体"/>
                <w:sz w:val="22"/>
                <w:szCs w:val="22"/>
              </w:rPr>
              <w:t>2</w:t>
            </w:r>
          </w:p>
        </w:tc>
        <w:tc>
          <w:tcPr>
            <w:tcW w:w="1066" w:type="dxa"/>
            <w:vMerge w:val="continue"/>
            <w:vAlign w:val="center"/>
          </w:tcPr>
          <w:p w14:paraId="1EF55C67">
            <w:pPr>
              <w:jc w:val="center"/>
              <w:rPr>
                <w:rFonts w:hint="eastAsia" w:ascii="宋体" w:hAnsi="宋体" w:cs="宋体"/>
                <w:sz w:val="22"/>
                <w:szCs w:val="22"/>
              </w:rPr>
            </w:pPr>
          </w:p>
        </w:tc>
        <w:tc>
          <w:tcPr>
            <w:tcW w:w="1560" w:type="dxa"/>
            <w:vAlign w:val="center"/>
          </w:tcPr>
          <w:p w14:paraId="442002BD">
            <w:pPr>
              <w:jc w:val="center"/>
              <w:rPr>
                <w:rFonts w:hint="eastAsia" w:ascii="宋体" w:hAnsi="宋体" w:cs="宋体"/>
                <w:sz w:val="22"/>
                <w:szCs w:val="22"/>
              </w:rPr>
            </w:pPr>
            <w:r>
              <w:rPr>
                <w:rFonts w:hint="eastAsia" w:ascii="宋体" w:hAnsi="宋体" w:cs="宋体"/>
                <w:sz w:val="22"/>
                <w:szCs w:val="22"/>
              </w:rPr>
              <w:t>红外感应探头</w:t>
            </w:r>
          </w:p>
        </w:tc>
        <w:tc>
          <w:tcPr>
            <w:tcW w:w="3134" w:type="dxa"/>
            <w:vAlign w:val="center"/>
          </w:tcPr>
          <w:p w14:paraId="7E518071">
            <w:pPr>
              <w:jc w:val="center"/>
              <w:rPr>
                <w:rFonts w:hint="eastAsia" w:ascii="宋体" w:hAnsi="宋体" w:cs="宋体"/>
                <w:sz w:val="22"/>
                <w:szCs w:val="22"/>
              </w:rPr>
            </w:pPr>
            <w:r>
              <w:rPr>
                <w:rFonts w:hint="eastAsia" w:ascii="宋体" w:hAnsi="宋体" w:cs="宋体"/>
                <w:sz w:val="22"/>
                <w:szCs w:val="22"/>
              </w:rPr>
              <w:t>IP65级8-14μm热释电红外</w:t>
            </w:r>
          </w:p>
        </w:tc>
        <w:tc>
          <w:tcPr>
            <w:tcW w:w="690" w:type="dxa"/>
            <w:vAlign w:val="center"/>
          </w:tcPr>
          <w:p w14:paraId="0B8EAAD2">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3F238435">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364128BD">
            <w:pPr>
              <w:jc w:val="center"/>
              <w:rPr>
                <w:rFonts w:hint="eastAsia" w:ascii="宋体" w:hAnsi="宋体" w:cs="宋体"/>
                <w:sz w:val="22"/>
                <w:szCs w:val="22"/>
              </w:rPr>
            </w:pPr>
          </w:p>
        </w:tc>
      </w:tr>
      <w:tr w14:paraId="7ABF2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90" w:type="dxa"/>
            <w:vAlign w:val="center"/>
          </w:tcPr>
          <w:p w14:paraId="1AB69112">
            <w:pPr>
              <w:jc w:val="center"/>
              <w:rPr>
                <w:rFonts w:hint="eastAsia" w:ascii="宋体" w:hAnsi="宋体" w:cs="宋体"/>
                <w:sz w:val="22"/>
                <w:szCs w:val="22"/>
              </w:rPr>
            </w:pPr>
            <w:r>
              <w:rPr>
                <w:rFonts w:hint="eastAsia" w:ascii="宋体" w:hAnsi="宋体" w:cs="宋体"/>
                <w:sz w:val="22"/>
                <w:szCs w:val="22"/>
              </w:rPr>
              <w:t>3</w:t>
            </w:r>
          </w:p>
        </w:tc>
        <w:tc>
          <w:tcPr>
            <w:tcW w:w="1066" w:type="dxa"/>
            <w:vMerge w:val="continue"/>
            <w:vAlign w:val="center"/>
          </w:tcPr>
          <w:p w14:paraId="231BDB1A">
            <w:pPr>
              <w:jc w:val="center"/>
              <w:rPr>
                <w:rFonts w:hint="eastAsia" w:ascii="宋体" w:hAnsi="宋体" w:cs="宋体"/>
                <w:sz w:val="22"/>
                <w:szCs w:val="22"/>
              </w:rPr>
            </w:pPr>
          </w:p>
        </w:tc>
        <w:tc>
          <w:tcPr>
            <w:tcW w:w="1560" w:type="dxa"/>
            <w:vAlign w:val="center"/>
          </w:tcPr>
          <w:p w14:paraId="6BD25332">
            <w:pPr>
              <w:jc w:val="center"/>
              <w:rPr>
                <w:rFonts w:hint="eastAsia" w:ascii="宋体" w:hAnsi="宋体" w:cs="宋体"/>
                <w:sz w:val="22"/>
                <w:szCs w:val="22"/>
              </w:rPr>
            </w:pPr>
            <w:r>
              <w:rPr>
                <w:rFonts w:hint="eastAsia" w:ascii="宋体" w:hAnsi="宋体" w:cs="宋体"/>
                <w:sz w:val="22"/>
                <w:szCs w:val="22"/>
              </w:rPr>
              <w:t>主控芯片与PCB板</w:t>
            </w:r>
          </w:p>
        </w:tc>
        <w:tc>
          <w:tcPr>
            <w:tcW w:w="3134" w:type="dxa"/>
            <w:vAlign w:val="center"/>
          </w:tcPr>
          <w:p w14:paraId="1C99862B">
            <w:pPr>
              <w:jc w:val="center"/>
              <w:rPr>
                <w:rFonts w:hint="eastAsia" w:ascii="宋体" w:hAnsi="宋体" w:eastAsia="宋体" w:cs="宋体"/>
                <w:sz w:val="22"/>
                <w:szCs w:val="22"/>
              </w:rPr>
            </w:pPr>
            <w:r>
              <w:rPr>
                <w:rFonts w:hint="eastAsia" w:ascii="宋体" w:hAnsi="宋体" w:cs="宋体"/>
                <w:sz w:val="22"/>
                <w:szCs w:val="22"/>
              </w:rPr>
              <w:t>STM32工业级控制板</w:t>
            </w:r>
          </w:p>
        </w:tc>
        <w:tc>
          <w:tcPr>
            <w:tcW w:w="690" w:type="dxa"/>
            <w:vAlign w:val="center"/>
          </w:tcPr>
          <w:p w14:paraId="0F4A1215">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16CAEDC3">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05F7B77C">
            <w:pPr>
              <w:jc w:val="center"/>
              <w:rPr>
                <w:rFonts w:hint="eastAsia" w:ascii="宋体" w:hAnsi="宋体" w:cs="宋体"/>
                <w:sz w:val="22"/>
                <w:szCs w:val="22"/>
              </w:rPr>
            </w:pPr>
          </w:p>
        </w:tc>
      </w:tr>
      <w:tr w14:paraId="6862C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0" w:type="dxa"/>
            <w:vAlign w:val="center"/>
          </w:tcPr>
          <w:p w14:paraId="1F5A6C66">
            <w:pPr>
              <w:jc w:val="center"/>
              <w:rPr>
                <w:rFonts w:hint="eastAsia" w:ascii="宋体" w:hAnsi="宋体" w:cs="宋体"/>
                <w:sz w:val="22"/>
                <w:szCs w:val="22"/>
              </w:rPr>
            </w:pPr>
            <w:r>
              <w:rPr>
                <w:rFonts w:hint="eastAsia" w:ascii="宋体" w:hAnsi="宋体" w:cs="宋体"/>
                <w:sz w:val="22"/>
                <w:szCs w:val="22"/>
              </w:rPr>
              <w:t>4</w:t>
            </w:r>
          </w:p>
        </w:tc>
        <w:tc>
          <w:tcPr>
            <w:tcW w:w="1066" w:type="dxa"/>
            <w:vMerge w:val="continue"/>
            <w:vAlign w:val="center"/>
          </w:tcPr>
          <w:p w14:paraId="78D41BFF">
            <w:pPr>
              <w:jc w:val="center"/>
              <w:rPr>
                <w:rFonts w:hint="eastAsia" w:ascii="宋体" w:hAnsi="宋体" w:cs="宋体"/>
                <w:sz w:val="22"/>
                <w:szCs w:val="22"/>
              </w:rPr>
            </w:pPr>
          </w:p>
        </w:tc>
        <w:tc>
          <w:tcPr>
            <w:tcW w:w="1560" w:type="dxa"/>
            <w:vAlign w:val="center"/>
          </w:tcPr>
          <w:p w14:paraId="24BBC253">
            <w:pPr>
              <w:jc w:val="center"/>
              <w:rPr>
                <w:rFonts w:hint="eastAsia" w:ascii="宋体" w:hAnsi="宋体" w:cs="宋体"/>
                <w:sz w:val="22"/>
                <w:szCs w:val="22"/>
              </w:rPr>
            </w:pPr>
            <w:r>
              <w:rPr>
                <w:rFonts w:hint="eastAsia" w:ascii="宋体" w:hAnsi="宋体" w:cs="宋体"/>
                <w:sz w:val="22"/>
                <w:szCs w:val="22"/>
              </w:rPr>
              <w:t>超声波发声器</w:t>
            </w:r>
          </w:p>
        </w:tc>
        <w:tc>
          <w:tcPr>
            <w:tcW w:w="3134" w:type="dxa"/>
            <w:vAlign w:val="center"/>
          </w:tcPr>
          <w:p w14:paraId="4E76C558">
            <w:pPr>
              <w:jc w:val="center"/>
              <w:rPr>
                <w:rFonts w:hint="eastAsia" w:ascii="宋体" w:hAnsi="宋体" w:cs="宋体"/>
                <w:sz w:val="22"/>
                <w:szCs w:val="22"/>
              </w:rPr>
            </w:pPr>
            <w:r>
              <w:rPr>
                <w:rFonts w:hint="eastAsia" w:ascii="宋体" w:hAnsi="宋体" w:cs="宋体"/>
                <w:sz w:val="22"/>
                <w:szCs w:val="22"/>
              </w:rPr>
              <w:t>20kHz工业超声波换能器</w:t>
            </w:r>
          </w:p>
        </w:tc>
        <w:tc>
          <w:tcPr>
            <w:tcW w:w="690" w:type="dxa"/>
            <w:vAlign w:val="center"/>
          </w:tcPr>
          <w:p w14:paraId="0ECF2D28">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300A924A">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7A18CAA4">
            <w:pPr>
              <w:jc w:val="center"/>
              <w:rPr>
                <w:rFonts w:hint="eastAsia" w:ascii="宋体" w:hAnsi="宋体" w:cs="宋体"/>
                <w:sz w:val="22"/>
                <w:szCs w:val="22"/>
              </w:rPr>
            </w:pPr>
          </w:p>
        </w:tc>
      </w:tr>
      <w:tr w14:paraId="13F8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0" w:type="dxa"/>
            <w:vAlign w:val="center"/>
          </w:tcPr>
          <w:p w14:paraId="05063C63">
            <w:pPr>
              <w:jc w:val="center"/>
              <w:rPr>
                <w:rFonts w:hint="eastAsia" w:ascii="宋体" w:hAnsi="宋体" w:cs="宋体"/>
                <w:sz w:val="22"/>
                <w:szCs w:val="22"/>
              </w:rPr>
            </w:pPr>
            <w:r>
              <w:rPr>
                <w:rFonts w:hint="eastAsia" w:ascii="宋体" w:hAnsi="宋体" w:cs="宋体"/>
                <w:sz w:val="22"/>
                <w:szCs w:val="22"/>
              </w:rPr>
              <w:t>5</w:t>
            </w:r>
          </w:p>
        </w:tc>
        <w:tc>
          <w:tcPr>
            <w:tcW w:w="1066" w:type="dxa"/>
            <w:vMerge w:val="continue"/>
            <w:vAlign w:val="center"/>
          </w:tcPr>
          <w:p w14:paraId="5608CCD5">
            <w:pPr>
              <w:jc w:val="center"/>
              <w:rPr>
                <w:rFonts w:hint="eastAsia" w:ascii="宋体" w:hAnsi="宋体" w:cs="宋体"/>
                <w:sz w:val="22"/>
                <w:szCs w:val="22"/>
              </w:rPr>
            </w:pPr>
          </w:p>
        </w:tc>
        <w:tc>
          <w:tcPr>
            <w:tcW w:w="1560" w:type="dxa"/>
            <w:vAlign w:val="center"/>
          </w:tcPr>
          <w:p w14:paraId="38A67192">
            <w:pPr>
              <w:jc w:val="center"/>
              <w:rPr>
                <w:rFonts w:hint="eastAsia" w:ascii="宋体" w:hAnsi="宋体" w:cs="宋体"/>
                <w:sz w:val="22"/>
                <w:szCs w:val="22"/>
              </w:rPr>
            </w:pPr>
            <w:r>
              <w:rPr>
                <w:rFonts w:hint="eastAsia" w:ascii="宋体" w:hAnsi="宋体" w:cs="宋体"/>
                <w:sz w:val="22"/>
                <w:szCs w:val="22"/>
              </w:rPr>
              <w:t>激光发射器</w:t>
            </w:r>
          </w:p>
        </w:tc>
        <w:tc>
          <w:tcPr>
            <w:tcW w:w="3134" w:type="dxa"/>
            <w:vAlign w:val="center"/>
          </w:tcPr>
          <w:p w14:paraId="07261389">
            <w:pPr>
              <w:jc w:val="center"/>
              <w:rPr>
                <w:rFonts w:hint="eastAsia" w:ascii="宋体" w:hAnsi="宋体" w:cs="宋体"/>
                <w:sz w:val="22"/>
                <w:szCs w:val="22"/>
              </w:rPr>
            </w:pPr>
            <w:r>
              <w:rPr>
                <w:rFonts w:hint="eastAsia" w:ascii="宋体" w:hAnsi="宋体" w:cs="宋体"/>
                <w:sz w:val="22"/>
                <w:szCs w:val="22"/>
              </w:rPr>
              <w:t>520nm绿色低功率激光模块</w:t>
            </w:r>
          </w:p>
        </w:tc>
        <w:tc>
          <w:tcPr>
            <w:tcW w:w="690" w:type="dxa"/>
            <w:vAlign w:val="center"/>
          </w:tcPr>
          <w:p w14:paraId="481B151E">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737B2051">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5B3FDCC5">
            <w:pPr>
              <w:jc w:val="center"/>
              <w:rPr>
                <w:rFonts w:hint="eastAsia" w:ascii="宋体" w:hAnsi="宋体" w:cs="宋体"/>
                <w:sz w:val="22"/>
                <w:szCs w:val="22"/>
              </w:rPr>
            </w:pPr>
          </w:p>
        </w:tc>
      </w:tr>
      <w:tr w14:paraId="1307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0" w:type="dxa"/>
            <w:vAlign w:val="center"/>
          </w:tcPr>
          <w:p w14:paraId="619DCCAE">
            <w:pPr>
              <w:jc w:val="center"/>
              <w:rPr>
                <w:rFonts w:hint="eastAsia" w:ascii="宋体" w:hAnsi="宋体" w:cs="宋体"/>
                <w:sz w:val="22"/>
                <w:szCs w:val="22"/>
              </w:rPr>
            </w:pPr>
            <w:r>
              <w:rPr>
                <w:rFonts w:hint="eastAsia" w:ascii="宋体" w:hAnsi="宋体" w:cs="宋体"/>
                <w:sz w:val="22"/>
                <w:szCs w:val="22"/>
              </w:rPr>
              <w:t>6</w:t>
            </w:r>
          </w:p>
        </w:tc>
        <w:tc>
          <w:tcPr>
            <w:tcW w:w="1066" w:type="dxa"/>
            <w:vMerge w:val="continue"/>
            <w:vAlign w:val="center"/>
          </w:tcPr>
          <w:p w14:paraId="2A84986C">
            <w:pPr>
              <w:jc w:val="center"/>
              <w:rPr>
                <w:rFonts w:hint="eastAsia" w:ascii="宋体" w:hAnsi="宋体" w:cs="宋体"/>
                <w:sz w:val="22"/>
                <w:szCs w:val="22"/>
              </w:rPr>
            </w:pPr>
          </w:p>
        </w:tc>
        <w:tc>
          <w:tcPr>
            <w:tcW w:w="1560" w:type="dxa"/>
            <w:vAlign w:val="center"/>
          </w:tcPr>
          <w:p w14:paraId="0AA4763A">
            <w:pPr>
              <w:jc w:val="center"/>
              <w:rPr>
                <w:rFonts w:hint="eastAsia" w:ascii="宋体" w:hAnsi="宋体" w:cs="宋体"/>
                <w:sz w:val="22"/>
                <w:szCs w:val="22"/>
              </w:rPr>
            </w:pPr>
            <w:r>
              <w:rPr>
                <w:rFonts w:hint="eastAsia" w:ascii="宋体" w:hAnsi="宋体" w:cs="宋体"/>
                <w:sz w:val="22"/>
                <w:szCs w:val="22"/>
              </w:rPr>
              <w:t>拟态音频播放器</w:t>
            </w:r>
          </w:p>
        </w:tc>
        <w:tc>
          <w:tcPr>
            <w:tcW w:w="3134" w:type="dxa"/>
            <w:vAlign w:val="center"/>
          </w:tcPr>
          <w:p w14:paraId="6DB8B162">
            <w:pPr>
              <w:jc w:val="center"/>
              <w:rPr>
                <w:rFonts w:hint="eastAsia" w:ascii="宋体" w:hAnsi="宋体" w:cs="宋体"/>
                <w:sz w:val="22"/>
                <w:szCs w:val="22"/>
              </w:rPr>
            </w:pPr>
            <w:r>
              <w:rPr>
                <w:rFonts w:hint="eastAsia" w:ascii="宋体" w:hAnsi="宋体" w:cs="宋体"/>
                <w:sz w:val="22"/>
                <w:szCs w:val="22"/>
              </w:rPr>
              <w:t>16M存储工业级语音模块</w:t>
            </w:r>
          </w:p>
        </w:tc>
        <w:tc>
          <w:tcPr>
            <w:tcW w:w="690" w:type="dxa"/>
            <w:vAlign w:val="center"/>
          </w:tcPr>
          <w:p w14:paraId="4C042B9B">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51DE914D">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79326B22">
            <w:pPr>
              <w:jc w:val="center"/>
              <w:rPr>
                <w:rFonts w:hint="eastAsia" w:ascii="宋体" w:hAnsi="宋体" w:cs="宋体"/>
                <w:sz w:val="22"/>
                <w:szCs w:val="22"/>
              </w:rPr>
            </w:pPr>
          </w:p>
        </w:tc>
      </w:tr>
      <w:tr w14:paraId="77914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0" w:type="dxa"/>
            <w:vAlign w:val="center"/>
          </w:tcPr>
          <w:p w14:paraId="7E190EFE">
            <w:pPr>
              <w:jc w:val="center"/>
              <w:rPr>
                <w:rFonts w:hint="eastAsia" w:ascii="宋体" w:hAnsi="宋体" w:cs="宋体"/>
                <w:sz w:val="22"/>
                <w:szCs w:val="22"/>
              </w:rPr>
            </w:pPr>
            <w:r>
              <w:rPr>
                <w:rFonts w:hint="eastAsia" w:ascii="宋体" w:hAnsi="宋体" w:cs="宋体"/>
                <w:sz w:val="22"/>
                <w:szCs w:val="22"/>
              </w:rPr>
              <w:t>7</w:t>
            </w:r>
          </w:p>
        </w:tc>
        <w:tc>
          <w:tcPr>
            <w:tcW w:w="1066" w:type="dxa"/>
            <w:vMerge w:val="continue"/>
            <w:vAlign w:val="center"/>
          </w:tcPr>
          <w:p w14:paraId="4E4E7BE3">
            <w:pPr>
              <w:jc w:val="center"/>
              <w:rPr>
                <w:rFonts w:hint="eastAsia" w:ascii="宋体" w:hAnsi="宋体" w:cs="宋体"/>
                <w:sz w:val="22"/>
                <w:szCs w:val="22"/>
              </w:rPr>
            </w:pPr>
          </w:p>
        </w:tc>
        <w:tc>
          <w:tcPr>
            <w:tcW w:w="1560" w:type="dxa"/>
            <w:vAlign w:val="center"/>
          </w:tcPr>
          <w:p w14:paraId="6E850E3F">
            <w:pPr>
              <w:jc w:val="center"/>
              <w:rPr>
                <w:rFonts w:hint="eastAsia" w:ascii="宋体" w:hAnsi="宋体" w:cs="宋体"/>
                <w:sz w:val="22"/>
                <w:szCs w:val="22"/>
              </w:rPr>
            </w:pPr>
            <w:r>
              <w:rPr>
                <w:rFonts w:hint="eastAsia" w:ascii="宋体" w:hAnsi="宋体" w:cs="宋体"/>
                <w:sz w:val="22"/>
                <w:szCs w:val="22"/>
              </w:rPr>
              <w:t>低频振动电机</w:t>
            </w:r>
          </w:p>
        </w:tc>
        <w:tc>
          <w:tcPr>
            <w:tcW w:w="3134" w:type="dxa"/>
            <w:vAlign w:val="center"/>
          </w:tcPr>
          <w:p w14:paraId="40FE2821">
            <w:pPr>
              <w:jc w:val="center"/>
              <w:rPr>
                <w:rFonts w:hint="eastAsia" w:ascii="宋体" w:hAnsi="宋体" w:cs="宋体"/>
                <w:sz w:val="22"/>
                <w:szCs w:val="22"/>
              </w:rPr>
            </w:pPr>
            <w:r>
              <w:rPr>
                <w:rFonts w:hint="eastAsia" w:ascii="宋体" w:hAnsi="宋体" w:cs="宋体"/>
                <w:sz w:val="22"/>
                <w:szCs w:val="22"/>
              </w:rPr>
              <w:t>12V微型直流振动电机</w:t>
            </w:r>
          </w:p>
        </w:tc>
        <w:tc>
          <w:tcPr>
            <w:tcW w:w="690" w:type="dxa"/>
            <w:vAlign w:val="center"/>
          </w:tcPr>
          <w:p w14:paraId="647F1B32">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782459AA">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056D1EB3">
            <w:pPr>
              <w:jc w:val="center"/>
              <w:rPr>
                <w:rFonts w:hint="eastAsia" w:ascii="宋体" w:hAnsi="宋体" w:cs="宋体"/>
                <w:sz w:val="22"/>
                <w:szCs w:val="22"/>
              </w:rPr>
            </w:pPr>
          </w:p>
        </w:tc>
      </w:tr>
      <w:tr w14:paraId="3A3C7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0" w:type="dxa"/>
            <w:vAlign w:val="center"/>
          </w:tcPr>
          <w:p w14:paraId="35C29162">
            <w:pPr>
              <w:jc w:val="center"/>
              <w:rPr>
                <w:rFonts w:hint="eastAsia" w:ascii="宋体" w:hAnsi="宋体" w:cs="宋体"/>
                <w:sz w:val="22"/>
                <w:szCs w:val="22"/>
              </w:rPr>
            </w:pPr>
            <w:r>
              <w:rPr>
                <w:rFonts w:hint="eastAsia" w:ascii="宋体" w:hAnsi="宋体" w:cs="宋体"/>
                <w:sz w:val="22"/>
                <w:szCs w:val="22"/>
              </w:rPr>
              <w:t>8</w:t>
            </w:r>
          </w:p>
        </w:tc>
        <w:tc>
          <w:tcPr>
            <w:tcW w:w="1066" w:type="dxa"/>
            <w:vMerge w:val="continue"/>
            <w:vAlign w:val="center"/>
          </w:tcPr>
          <w:p w14:paraId="11DA7585">
            <w:pPr>
              <w:jc w:val="center"/>
              <w:rPr>
                <w:rFonts w:hint="eastAsia" w:ascii="宋体" w:hAnsi="宋体" w:cs="宋体"/>
                <w:sz w:val="22"/>
                <w:szCs w:val="22"/>
              </w:rPr>
            </w:pPr>
          </w:p>
        </w:tc>
        <w:tc>
          <w:tcPr>
            <w:tcW w:w="1560" w:type="dxa"/>
            <w:vAlign w:val="center"/>
          </w:tcPr>
          <w:p w14:paraId="19457E1E">
            <w:pPr>
              <w:jc w:val="center"/>
              <w:rPr>
                <w:rFonts w:hint="eastAsia" w:ascii="宋体" w:hAnsi="宋体" w:cs="宋体"/>
                <w:sz w:val="22"/>
                <w:szCs w:val="22"/>
              </w:rPr>
            </w:pPr>
            <w:r>
              <w:rPr>
                <w:rFonts w:hint="eastAsia" w:ascii="宋体" w:hAnsi="宋体" w:cs="宋体"/>
                <w:sz w:val="22"/>
                <w:szCs w:val="22"/>
              </w:rPr>
              <w:t>太阳能充电板</w:t>
            </w:r>
          </w:p>
        </w:tc>
        <w:tc>
          <w:tcPr>
            <w:tcW w:w="3134" w:type="dxa"/>
            <w:vAlign w:val="center"/>
          </w:tcPr>
          <w:p w14:paraId="0FB1E1FD">
            <w:pPr>
              <w:jc w:val="center"/>
              <w:rPr>
                <w:rFonts w:hint="eastAsia" w:ascii="宋体" w:hAnsi="宋体" w:cs="宋体"/>
                <w:sz w:val="22"/>
                <w:szCs w:val="22"/>
              </w:rPr>
            </w:pPr>
            <w:r>
              <w:rPr>
                <w:rFonts w:hint="eastAsia" w:ascii="宋体" w:hAnsi="宋体" w:cs="宋体"/>
                <w:sz w:val="22"/>
                <w:szCs w:val="22"/>
              </w:rPr>
              <w:t>5W单晶硅工业太阳能板</w:t>
            </w:r>
          </w:p>
        </w:tc>
        <w:tc>
          <w:tcPr>
            <w:tcW w:w="690" w:type="dxa"/>
            <w:vAlign w:val="center"/>
          </w:tcPr>
          <w:p w14:paraId="3150C974">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58044083">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55D31678">
            <w:pPr>
              <w:jc w:val="center"/>
              <w:rPr>
                <w:rFonts w:hint="eastAsia" w:ascii="宋体" w:hAnsi="宋体" w:cs="宋体"/>
                <w:sz w:val="22"/>
                <w:szCs w:val="22"/>
              </w:rPr>
            </w:pPr>
          </w:p>
        </w:tc>
      </w:tr>
      <w:tr w14:paraId="7D3C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0" w:type="dxa"/>
            <w:vAlign w:val="center"/>
          </w:tcPr>
          <w:p w14:paraId="07338AF5">
            <w:pPr>
              <w:jc w:val="center"/>
              <w:rPr>
                <w:rFonts w:hint="eastAsia" w:ascii="宋体" w:hAnsi="宋体" w:cs="宋体"/>
                <w:sz w:val="22"/>
                <w:szCs w:val="22"/>
              </w:rPr>
            </w:pPr>
            <w:r>
              <w:rPr>
                <w:rFonts w:hint="eastAsia" w:ascii="宋体" w:hAnsi="宋体" w:cs="宋体"/>
                <w:sz w:val="22"/>
                <w:szCs w:val="22"/>
              </w:rPr>
              <w:t>9</w:t>
            </w:r>
          </w:p>
        </w:tc>
        <w:tc>
          <w:tcPr>
            <w:tcW w:w="1066" w:type="dxa"/>
            <w:vMerge w:val="continue"/>
            <w:vAlign w:val="center"/>
          </w:tcPr>
          <w:p w14:paraId="719D13FB">
            <w:pPr>
              <w:jc w:val="center"/>
              <w:rPr>
                <w:rFonts w:hint="eastAsia" w:ascii="宋体" w:hAnsi="宋体" w:cs="宋体"/>
                <w:sz w:val="22"/>
                <w:szCs w:val="22"/>
              </w:rPr>
            </w:pPr>
          </w:p>
        </w:tc>
        <w:tc>
          <w:tcPr>
            <w:tcW w:w="1560" w:type="dxa"/>
            <w:vAlign w:val="center"/>
          </w:tcPr>
          <w:p w14:paraId="08C80C03">
            <w:pPr>
              <w:jc w:val="center"/>
              <w:rPr>
                <w:rFonts w:hint="eastAsia" w:ascii="宋体" w:hAnsi="宋体" w:cs="宋体"/>
                <w:sz w:val="22"/>
                <w:szCs w:val="22"/>
              </w:rPr>
            </w:pPr>
            <w:r>
              <w:rPr>
                <w:rFonts w:hint="eastAsia" w:ascii="宋体" w:hAnsi="宋体" w:cs="宋体"/>
                <w:sz w:val="22"/>
                <w:szCs w:val="22"/>
              </w:rPr>
              <w:t>储能锂电池</w:t>
            </w:r>
          </w:p>
        </w:tc>
        <w:tc>
          <w:tcPr>
            <w:tcW w:w="3134" w:type="dxa"/>
            <w:vAlign w:val="center"/>
          </w:tcPr>
          <w:p w14:paraId="08DDFC06">
            <w:pPr>
              <w:jc w:val="center"/>
              <w:rPr>
                <w:rFonts w:hint="eastAsia" w:ascii="宋体" w:hAnsi="宋体" w:cs="宋体"/>
                <w:sz w:val="22"/>
                <w:szCs w:val="22"/>
              </w:rPr>
            </w:pPr>
            <w:r>
              <w:rPr>
                <w:rFonts w:hint="eastAsia" w:ascii="宋体" w:hAnsi="宋体" w:cs="宋体"/>
                <w:sz w:val="22"/>
                <w:szCs w:val="22"/>
              </w:rPr>
              <w:t>12V/5Ah工业级锂电池组</w:t>
            </w:r>
          </w:p>
        </w:tc>
        <w:tc>
          <w:tcPr>
            <w:tcW w:w="690" w:type="dxa"/>
            <w:vAlign w:val="center"/>
          </w:tcPr>
          <w:p w14:paraId="21B5338F">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10F2506F">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39C49D3D">
            <w:pPr>
              <w:jc w:val="center"/>
              <w:rPr>
                <w:rFonts w:hint="eastAsia" w:ascii="宋体" w:hAnsi="宋体" w:cs="宋体"/>
                <w:sz w:val="22"/>
                <w:szCs w:val="22"/>
              </w:rPr>
            </w:pPr>
          </w:p>
        </w:tc>
      </w:tr>
      <w:tr w14:paraId="3761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0" w:type="dxa"/>
            <w:vAlign w:val="center"/>
          </w:tcPr>
          <w:p w14:paraId="71B2FD34">
            <w:pPr>
              <w:jc w:val="center"/>
              <w:rPr>
                <w:rFonts w:hint="eastAsia" w:ascii="宋体" w:hAnsi="宋体" w:cs="宋体"/>
                <w:sz w:val="22"/>
                <w:szCs w:val="22"/>
              </w:rPr>
            </w:pPr>
            <w:r>
              <w:rPr>
                <w:rFonts w:hint="eastAsia" w:ascii="宋体" w:hAnsi="宋体" w:cs="宋体"/>
                <w:sz w:val="22"/>
                <w:szCs w:val="22"/>
              </w:rPr>
              <w:t>10</w:t>
            </w:r>
          </w:p>
        </w:tc>
        <w:tc>
          <w:tcPr>
            <w:tcW w:w="1066" w:type="dxa"/>
            <w:vMerge w:val="continue"/>
            <w:vAlign w:val="center"/>
          </w:tcPr>
          <w:p w14:paraId="54CA54CA">
            <w:pPr>
              <w:jc w:val="center"/>
              <w:rPr>
                <w:rFonts w:hint="eastAsia" w:ascii="宋体" w:hAnsi="宋体" w:cs="宋体"/>
                <w:sz w:val="22"/>
                <w:szCs w:val="22"/>
              </w:rPr>
            </w:pPr>
          </w:p>
        </w:tc>
        <w:tc>
          <w:tcPr>
            <w:tcW w:w="1560" w:type="dxa"/>
            <w:vAlign w:val="center"/>
          </w:tcPr>
          <w:p w14:paraId="05533EFD">
            <w:pPr>
              <w:jc w:val="center"/>
              <w:rPr>
                <w:rFonts w:hint="eastAsia" w:ascii="宋体" w:hAnsi="宋体" w:cs="宋体"/>
                <w:sz w:val="22"/>
                <w:szCs w:val="22"/>
              </w:rPr>
            </w:pPr>
            <w:r>
              <w:rPr>
                <w:rFonts w:hint="eastAsia" w:ascii="宋体" w:hAnsi="宋体" w:cs="宋体"/>
                <w:sz w:val="22"/>
                <w:szCs w:val="22"/>
              </w:rPr>
              <w:t>防水外壳结构件</w:t>
            </w:r>
          </w:p>
        </w:tc>
        <w:tc>
          <w:tcPr>
            <w:tcW w:w="3134" w:type="dxa"/>
            <w:vAlign w:val="center"/>
          </w:tcPr>
          <w:p w14:paraId="5D49AB4D">
            <w:pPr>
              <w:jc w:val="center"/>
              <w:rPr>
                <w:rFonts w:hint="eastAsia" w:ascii="宋体" w:hAnsi="宋体" w:cs="宋体"/>
                <w:sz w:val="22"/>
                <w:szCs w:val="22"/>
              </w:rPr>
            </w:pPr>
            <w:r>
              <w:rPr>
                <w:rFonts w:hint="eastAsia" w:ascii="宋体" w:hAnsi="宋体" w:cs="宋体"/>
                <w:sz w:val="22"/>
                <w:szCs w:val="22"/>
              </w:rPr>
              <w:t>ABS-IP65级防腐密封壳体</w:t>
            </w:r>
          </w:p>
        </w:tc>
        <w:tc>
          <w:tcPr>
            <w:tcW w:w="690" w:type="dxa"/>
            <w:vAlign w:val="center"/>
          </w:tcPr>
          <w:p w14:paraId="79518958">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3DD1800B">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182F9A2A">
            <w:pPr>
              <w:jc w:val="center"/>
              <w:rPr>
                <w:rFonts w:hint="eastAsia" w:ascii="宋体" w:hAnsi="宋体" w:cs="宋体"/>
                <w:sz w:val="22"/>
                <w:szCs w:val="22"/>
              </w:rPr>
            </w:pPr>
          </w:p>
        </w:tc>
      </w:tr>
      <w:tr w14:paraId="5B41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0" w:type="dxa"/>
            <w:vAlign w:val="center"/>
          </w:tcPr>
          <w:p w14:paraId="317BABFF">
            <w:pPr>
              <w:jc w:val="center"/>
              <w:rPr>
                <w:rFonts w:hint="eastAsia" w:ascii="宋体" w:hAnsi="宋体" w:cs="宋体"/>
                <w:sz w:val="22"/>
                <w:szCs w:val="22"/>
              </w:rPr>
            </w:pPr>
            <w:r>
              <w:rPr>
                <w:rFonts w:hint="eastAsia" w:ascii="宋体" w:hAnsi="宋体" w:cs="宋体"/>
                <w:sz w:val="22"/>
                <w:szCs w:val="22"/>
              </w:rPr>
              <w:t>11</w:t>
            </w:r>
          </w:p>
        </w:tc>
        <w:tc>
          <w:tcPr>
            <w:tcW w:w="1066" w:type="dxa"/>
            <w:vMerge w:val="continue"/>
            <w:vAlign w:val="center"/>
          </w:tcPr>
          <w:p w14:paraId="16C89B30">
            <w:pPr>
              <w:jc w:val="center"/>
              <w:rPr>
                <w:rFonts w:hint="eastAsia" w:ascii="宋体" w:hAnsi="宋体" w:cs="宋体"/>
                <w:sz w:val="22"/>
                <w:szCs w:val="22"/>
              </w:rPr>
            </w:pPr>
          </w:p>
        </w:tc>
        <w:tc>
          <w:tcPr>
            <w:tcW w:w="1560" w:type="dxa"/>
            <w:vAlign w:val="center"/>
          </w:tcPr>
          <w:p w14:paraId="4E44F391">
            <w:pPr>
              <w:jc w:val="center"/>
              <w:rPr>
                <w:rFonts w:hint="eastAsia" w:ascii="宋体" w:hAnsi="宋体" w:cs="宋体"/>
                <w:sz w:val="22"/>
                <w:szCs w:val="22"/>
              </w:rPr>
            </w:pPr>
            <w:r>
              <w:rPr>
                <w:rFonts w:hint="eastAsia" w:ascii="宋体" w:hAnsi="宋体" w:cs="宋体"/>
                <w:sz w:val="22"/>
                <w:szCs w:val="22"/>
              </w:rPr>
              <w:t>安装支架</w:t>
            </w:r>
          </w:p>
        </w:tc>
        <w:tc>
          <w:tcPr>
            <w:tcW w:w="3134" w:type="dxa"/>
            <w:vAlign w:val="center"/>
          </w:tcPr>
          <w:p w14:paraId="44DA783E">
            <w:pPr>
              <w:jc w:val="center"/>
              <w:rPr>
                <w:rFonts w:hint="eastAsia" w:ascii="宋体" w:hAnsi="宋体" w:eastAsia="宋体" w:cs="宋体"/>
                <w:sz w:val="22"/>
                <w:szCs w:val="22"/>
              </w:rPr>
            </w:pPr>
            <w:r>
              <w:rPr>
                <w:rFonts w:hint="eastAsia" w:ascii="宋体" w:hAnsi="宋体" w:cs="宋体"/>
                <w:sz w:val="22"/>
                <w:szCs w:val="22"/>
              </w:rPr>
              <w:t>SS-304材质</w:t>
            </w:r>
          </w:p>
        </w:tc>
        <w:tc>
          <w:tcPr>
            <w:tcW w:w="690" w:type="dxa"/>
            <w:vAlign w:val="center"/>
          </w:tcPr>
          <w:p w14:paraId="66CC2112">
            <w:pPr>
              <w:jc w:val="center"/>
              <w:rPr>
                <w:rFonts w:hint="eastAsia" w:ascii="宋体" w:hAnsi="宋体" w:cs="宋体"/>
                <w:sz w:val="22"/>
                <w:szCs w:val="22"/>
              </w:rPr>
            </w:pPr>
            <w:r>
              <w:rPr>
                <w:rFonts w:hint="eastAsia" w:ascii="宋体" w:hAnsi="宋体" w:cs="宋体"/>
                <w:sz w:val="22"/>
                <w:szCs w:val="22"/>
              </w:rPr>
              <w:t>套</w:t>
            </w:r>
          </w:p>
        </w:tc>
        <w:tc>
          <w:tcPr>
            <w:tcW w:w="690" w:type="dxa"/>
            <w:vAlign w:val="center"/>
          </w:tcPr>
          <w:p w14:paraId="16311D6E">
            <w:pPr>
              <w:jc w:val="center"/>
              <w:rPr>
                <w:rFonts w:hint="eastAsia" w:ascii="宋体" w:hAnsi="宋体" w:cs="宋体"/>
                <w:sz w:val="22"/>
                <w:szCs w:val="22"/>
              </w:rPr>
            </w:pPr>
            <w:r>
              <w:rPr>
                <w:rFonts w:hint="eastAsia" w:ascii="宋体" w:hAnsi="宋体" w:cs="宋体"/>
                <w:sz w:val="22"/>
                <w:szCs w:val="22"/>
              </w:rPr>
              <w:t>1</w:t>
            </w:r>
          </w:p>
        </w:tc>
        <w:tc>
          <w:tcPr>
            <w:tcW w:w="800" w:type="dxa"/>
            <w:vAlign w:val="center"/>
          </w:tcPr>
          <w:p w14:paraId="0D9E9A49">
            <w:pPr>
              <w:jc w:val="center"/>
              <w:rPr>
                <w:rFonts w:hint="eastAsia" w:ascii="宋体" w:hAnsi="宋体" w:cs="宋体"/>
                <w:sz w:val="22"/>
                <w:szCs w:val="22"/>
              </w:rPr>
            </w:pPr>
          </w:p>
        </w:tc>
      </w:tr>
      <w:tr w14:paraId="541D2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90" w:type="dxa"/>
            <w:vAlign w:val="center"/>
          </w:tcPr>
          <w:p w14:paraId="7BAC3418">
            <w:pPr>
              <w:jc w:val="center"/>
              <w:rPr>
                <w:rFonts w:hint="eastAsia" w:ascii="宋体" w:hAnsi="宋体" w:eastAsia="宋体" w:cs="宋体"/>
                <w:sz w:val="22"/>
                <w:szCs w:val="22"/>
              </w:rPr>
            </w:pPr>
            <w:r>
              <w:rPr>
                <w:rFonts w:hint="eastAsia" w:ascii="宋体" w:hAnsi="宋体" w:cs="宋体"/>
                <w:sz w:val="22"/>
                <w:szCs w:val="22"/>
              </w:rPr>
              <w:t>12</w:t>
            </w:r>
          </w:p>
        </w:tc>
        <w:tc>
          <w:tcPr>
            <w:tcW w:w="1066" w:type="dxa"/>
            <w:vMerge w:val="continue"/>
            <w:vAlign w:val="center"/>
          </w:tcPr>
          <w:p w14:paraId="79CAF49C">
            <w:pPr>
              <w:jc w:val="center"/>
              <w:rPr>
                <w:rFonts w:hint="eastAsia" w:ascii="宋体" w:hAnsi="宋体" w:cs="宋体"/>
                <w:sz w:val="22"/>
                <w:szCs w:val="22"/>
              </w:rPr>
            </w:pPr>
          </w:p>
        </w:tc>
        <w:tc>
          <w:tcPr>
            <w:tcW w:w="1560" w:type="dxa"/>
            <w:vAlign w:val="center"/>
          </w:tcPr>
          <w:p w14:paraId="59F8796F">
            <w:pPr>
              <w:jc w:val="center"/>
              <w:rPr>
                <w:rFonts w:hint="eastAsia" w:cs="仿宋_GB2312" w:asciiTheme="minorEastAsia" w:hAnsiTheme="minorEastAsia"/>
                <w:sz w:val="22"/>
                <w:szCs w:val="22"/>
              </w:rPr>
            </w:pPr>
            <w:r>
              <w:rPr>
                <w:rFonts w:hint="eastAsia" w:cs="仿宋_GB2312" w:asciiTheme="minorEastAsia" w:hAnsiTheme="minorEastAsia"/>
                <w:sz w:val="22"/>
                <w:szCs w:val="22"/>
              </w:rPr>
              <w:t>辅助耗材</w:t>
            </w:r>
          </w:p>
        </w:tc>
        <w:tc>
          <w:tcPr>
            <w:tcW w:w="3134" w:type="dxa"/>
            <w:vAlign w:val="center"/>
          </w:tcPr>
          <w:p w14:paraId="39C42583">
            <w:pPr>
              <w:jc w:val="center"/>
              <w:rPr>
                <w:rFonts w:hint="eastAsia" w:ascii="宋体" w:hAnsi="宋体" w:cs="宋体"/>
                <w:sz w:val="22"/>
                <w:szCs w:val="22"/>
              </w:rPr>
            </w:pPr>
            <w:r>
              <w:rPr>
                <w:rFonts w:hint="eastAsia" w:ascii="宋体" w:hAnsi="宋体" w:cs="宋体"/>
                <w:sz w:val="22"/>
                <w:szCs w:val="22"/>
              </w:rPr>
              <w:t>焊锡、导线、热缩管、绝缘胶带、固定辅料</w:t>
            </w:r>
          </w:p>
        </w:tc>
        <w:tc>
          <w:tcPr>
            <w:tcW w:w="690" w:type="dxa"/>
            <w:vAlign w:val="center"/>
          </w:tcPr>
          <w:p w14:paraId="47892FE2">
            <w:pPr>
              <w:jc w:val="center"/>
              <w:rPr>
                <w:rFonts w:hint="eastAsia" w:ascii="宋体" w:hAnsi="宋体" w:eastAsia="宋体" w:cs="宋体"/>
                <w:sz w:val="22"/>
                <w:szCs w:val="22"/>
              </w:rPr>
            </w:pPr>
            <w:r>
              <w:rPr>
                <w:rFonts w:hint="eastAsia" w:ascii="宋体" w:hAnsi="宋体" w:cs="宋体"/>
                <w:sz w:val="22"/>
                <w:szCs w:val="22"/>
              </w:rPr>
              <w:t>套</w:t>
            </w:r>
          </w:p>
        </w:tc>
        <w:tc>
          <w:tcPr>
            <w:tcW w:w="690" w:type="dxa"/>
            <w:vAlign w:val="center"/>
          </w:tcPr>
          <w:p w14:paraId="088AF9E4">
            <w:pPr>
              <w:jc w:val="center"/>
              <w:rPr>
                <w:rFonts w:hint="eastAsia" w:ascii="宋体" w:hAnsi="宋体" w:eastAsia="宋体" w:cs="宋体"/>
                <w:sz w:val="22"/>
                <w:szCs w:val="22"/>
              </w:rPr>
            </w:pPr>
            <w:r>
              <w:rPr>
                <w:rFonts w:hint="eastAsia" w:ascii="宋体" w:hAnsi="宋体" w:cs="宋体"/>
                <w:sz w:val="22"/>
                <w:szCs w:val="22"/>
              </w:rPr>
              <w:t>1</w:t>
            </w:r>
          </w:p>
        </w:tc>
        <w:tc>
          <w:tcPr>
            <w:tcW w:w="800" w:type="dxa"/>
            <w:vAlign w:val="center"/>
          </w:tcPr>
          <w:p w14:paraId="7E6C3C38">
            <w:pPr>
              <w:jc w:val="center"/>
              <w:rPr>
                <w:rFonts w:hint="eastAsia" w:ascii="宋体" w:hAnsi="宋体" w:cs="宋体"/>
                <w:sz w:val="22"/>
                <w:szCs w:val="22"/>
              </w:rPr>
            </w:pPr>
          </w:p>
        </w:tc>
      </w:tr>
      <w:tr w14:paraId="097B3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90" w:type="dxa"/>
            <w:vAlign w:val="center"/>
          </w:tcPr>
          <w:p w14:paraId="72FA9E1E">
            <w:pPr>
              <w:jc w:val="center"/>
              <w:rPr>
                <w:rFonts w:hint="eastAsia" w:ascii="宋体" w:hAnsi="宋体" w:eastAsia="宋体" w:cs="宋体"/>
                <w:sz w:val="22"/>
                <w:szCs w:val="22"/>
              </w:rPr>
            </w:pPr>
            <w:r>
              <w:rPr>
                <w:rFonts w:hint="eastAsia" w:ascii="宋体" w:hAnsi="宋体" w:cs="宋体"/>
                <w:sz w:val="22"/>
                <w:szCs w:val="22"/>
              </w:rPr>
              <w:t>13</w:t>
            </w:r>
          </w:p>
        </w:tc>
        <w:tc>
          <w:tcPr>
            <w:tcW w:w="1066" w:type="dxa"/>
            <w:vMerge w:val="restart"/>
            <w:vAlign w:val="center"/>
          </w:tcPr>
          <w:p w14:paraId="0A374B74">
            <w:pPr>
              <w:jc w:val="center"/>
              <w:rPr>
                <w:rFonts w:hint="eastAsia" w:ascii="宋体" w:hAnsi="宋体" w:cs="宋体"/>
                <w:sz w:val="22"/>
                <w:szCs w:val="22"/>
              </w:rPr>
            </w:pPr>
            <w:r>
              <w:rPr>
                <w:rFonts w:hint="eastAsia" w:ascii="宋体" w:hAnsi="宋体" w:cs="宋体"/>
                <w:sz w:val="22"/>
                <w:szCs w:val="22"/>
              </w:rPr>
              <w:t>杆塔防入侵动态防护装置</w:t>
            </w:r>
          </w:p>
        </w:tc>
        <w:tc>
          <w:tcPr>
            <w:tcW w:w="1560" w:type="dxa"/>
            <w:vAlign w:val="center"/>
          </w:tcPr>
          <w:p w14:paraId="66C04457">
            <w:pPr>
              <w:jc w:val="center"/>
              <w:rPr>
                <w:rFonts w:hint="eastAsia" w:ascii="宋体" w:hAnsi="宋体" w:eastAsia="宋体" w:cs="宋体"/>
                <w:sz w:val="22"/>
                <w:szCs w:val="22"/>
              </w:rPr>
            </w:pPr>
            <w:r>
              <w:rPr>
                <w:rFonts w:hint="eastAsia" w:ascii="宋体" w:hAnsi="宋体" w:cs="宋体"/>
                <w:sz w:val="22"/>
                <w:szCs w:val="22"/>
              </w:rPr>
              <w:t>高强度绝缘复合板材</w:t>
            </w:r>
          </w:p>
        </w:tc>
        <w:tc>
          <w:tcPr>
            <w:tcW w:w="3134" w:type="dxa"/>
            <w:vAlign w:val="center"/>
          </w:tcPr>
          <w:p w14:paraId="2F2C6ED2">
            <w:pPr>
              <w:jc w:val="center"/>
              <w:rPr>
                <w:rFonts w:hint="eastAsia" w:ascii="宋体" w:hAnsi="宋体" w:eastAsia="宋体" w:cs="宋体"/>
                <w:sz w:val="22"/>
                <w:szCs w:val="22"/>
              </w:rPr>
            </w:pPr>
            <w:r>
              <w:rPr>
                <w:rFonts w:hint="eastAsia" w:ascii="宋体" w:hAnsi="宋体" w:cs="宋体"/>
                <w:sz w:val="22"/>
                <w:szCs w:val="22"/>
              </w:rPr>
              <w:t>环氧树脂玻璃纤维板；耐压≥35kV</w:t>
            </w:r>
          </w:p>
        </w:tc>
        <w:tc>
          <w:tcPr>
            <w:tcW w:w="690" w:type="dxa"/>
            <w:vAlign w:val="center"/>
          </w:tcPr>
          <w:p w14:paraId="29E7FC4D">
            <w:pPr>
              <w:jc w:val="center"/>
              <w:rPr>
                <w:rFonts w:hint="eastAsia" w:ascii="宋体" w:hAnsi="宋体" w:eastAsia="宋体" w:cs="宋体"/>
                <w:sz w:val="22"/>
                <w:szCs w:val="22"/>
              </w:rPr>
            </w:pPr>
            <w:r>
              <w:rPr>
                <w:rFonts w:hint="eastAsia" w:ascii="宋体" w:hAnsi="宋体" w:cs="宋体"/>
                <w:sz w:val="22"/>
                <w:szCs w:val="22"/>
              </w:rPr>
              <w:t>套</w:t>
            </w:r>
          </w:p>
        </w:tc>
        <w:tc>
          <w:tcPr>
            <w:tcW w:w="690" w:type="dxa"/>
            <w:vAlign w:val="center"/>
          </w:tcPr>
          <w:p w14:paraId="18A68200">
            <w:pPr>
              <w:jc w:val="center"/>
              <w:rPr>
                <w:rFonts w:hint="eastAsia" w:ascii="宋体" w:hAnsi="宋体" w:eastAsia="宋体" w:cs="宋体"/>
                <w:sz w:val="22"/>
                <w:szCs w:val="22"/>
              </w:rPr>
            </w:pPr>
            <w:r>
              <w:rPr>
                <w:rFonts w:hint="eastAsia" w:ascii="宋体" w:hAnsi="宋体" w:cs="宋体"/>
                <w:sz w:val="22"/>
                <w:szCs w:val="22"/>
              </w:rPr>
              <w:t>2</w:t>
            </w:r>
          </w:p>
        </w:tc>
        <w:tc>
          <w:tcPr>
            <w:tcW w:w="800" w:type="dxa"/>
            <w:vAlign w:val="center"/>
          </w:tcPr>
          <w:p w14:paraId="5C49AD9D">
            <w:pPr>
              <w:jc w:val="center"/>
              <w:rPr>
                <w:rFonts w:hint="eastAsia" w:ascii="宋体" w:hAnsi="宋体" w:cs="宋体"/>
                <w:sz w:val="22"/>
                <w:szCs w:val="22"/>
              </w:rPr>
            </w:pPr>
          </w:p>
        </w:tc>
      </w:tr>
      <w:tr w14:paraId="34B4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90" w:type="dxa"/>
            <w:vAlign w:val="center"/>
          </w:tcPr>
          <w:p w14:paraId="77538FDE">
            <w:pPr>
              <w:jc w:val="center"/>
              <w:rPr>
                <w:rFonts w:hint="eastAsia" w:ascii="宋体" w:hAnsi="宋体" w:eastAsia="宋体" w:cs="宋体"/>
                <w:sz w:val="22"/>
                <w:szCs w:val="22"/>
              </w:rPr>
            </w:pPr>
            <w:r>
              <w:rPr>
                <w:rFonts w:hint="eastAsia" w:ascii="宋体" w:hAnsi="宋体" w:cs="宋体"/>
                <w:sz w:val="22"/>
                <w:szCs w:val="22"/>
              </w:rPr>
              <w:t>14</w:t>
            </w:r>
          </w:p>
        </w:tc>
        <w:tc>
          <w:tcPr>
            <w:tcW w:w="1066" w:type="dxa"/>
            <w:vMerge w:val="continue"/>
            <w:vAlign w:val="center"/>
          </w:tcPr>
          <w:p w14:paraId="51FAC218">
            <w:pPr>
              <w:jc w:val="center"/>
              <w:rPr>
                <w:rFonts w:hint="eastAsia" w:ascii="宋体" w:hAnsi="宋体" w:cs="宋体"/>
                <w:sz w:val="22"/>
                <w:szCs w:val="22"/>
              </w:rPr>
            </w:pPr>
          </w:p>
        </w:tc>
        <w:tc>
          <w:tcPr>
            <w:tcW w:w="1560" w:type="dxa"/>
            <w:vAlign w:val="center"/>
          </w:tcPr>
          <w:p w14:paraId="4165F8C3">
            <w:pPr>
              <w:jc w:val="center"/>
              <w:rPr>
                <w:rFonts w:hint="eastAsia" w:ascii="宋体" w:hAnsi="宋体" w:eastAsia="宋体" w:cs="宋体"/>
                <w:sz w:val="22"/>
                <w:szCs w:val="22"/>
              </w:rPr>
            </w:pPr>
            <w:r>
              <w:rPr>
                <w:rFonts w:hint="eastAsia" w:ascii="宋体" w:hAnsi="宋体" w:cs="宋体"/>
                <w:sz w:val="22"/>
                <w:szCs w:val="22"/>
              </w:rPr>
              <w:t>动态旋转转筒</w:t>
            </w:r>
          </w:p>
        </w:tc>
        <w:tc>
          <w:tcPr>
            <w:tcW w:w="3134" w:type="dxa"/>
            <w:vAlign w:val="center"/>
          </w:tcPr>
          <w:p w14:paraId="6C0D0228">
            <w:pPr>
              <w:jc w:val="center"/>
              <w:rPr>
                <w:rFonts w:hint="eastAsia" w:ascii="宋体" w:hAnsi="宋体" w:eastAsia="宋体" w:cs="宋体"/>
                <w:sz w:val="22"/>
                <w:szCs w:val="22"/>
              </w:rPr>
            </w:pPr>
            <w:r>
              <w:rPr>
                <w:rFonts w:hint="eastAsia" w:ascii="宋体" w:hAnsi="宋体" w:cs="宋体"/>
                <w:sz w:val="22"/>
                <w:szCs w:val="22"/>
              </w:rPr>
              <w:t>304不锈钢+铝合金；转速0-300r/min</w:t>
            </w:r>
          </w:p>
        </w:tc>
        <w:tc>
          <w:tcPr>
            <w:tcW w:w="690" w:type="dxa"/>
            <w:vAlign w:val="center"/>
          </w:tcPr>
          <w:p w14:paraId="5AEE21A7">
            <w:pPr>
              <w:jc w:val="center"/>
              <w:rPr>
                <w:rFonts w:hint="eastAsia" w:ascii="宋体" w:hAnsi="宋体" w:eastAsia="宋体" w:cs="宋体"/>
                <w:sz w:val="22"/>
                <w:szCs w:val="22"/>
              </w:rPr>
            </w:pPr>
            <w:r>
              <w:rPr>
                <w:rFonts w:hint="eastAsia" w:ascii="宋体" w:hAnsi="宋体" w:cs="宋体"/>
                <w:sz w:val="22"/>
                <w:szCs w:val="22"/>
              </w:rPr>
              <w:t>套</w:t>
            </w:r>
          </w:p>
        </w:tc>
        <w:tc>
          <w:tcPr>
            <w:tcW w:w="690" w:type="dxa"/>
            <w:vAlign w:val="center"/>
          </w:tcPr>
          <w:p w14:paraId="32417CAE">
            <w:pPr>
              <w:jc w:val="center"/>
              <w:rPr>
                <w:rFonts w:hint="eastAsia" w:ascii="宋体" w:hAnsi="宋体" w:eastAsia="宋体" w:cs="宋体"/>
                <w:sz w:val="22"/>
                <w:szCs w:val="22"/>
              </w:rPr>
            </w:pPr>
            <w:r>
              <w:rPr>
                <w:rFonts w:hint="eastAsia" w:ascii="宋体" w:hAnsi="宋体" w:cs="宋体"/>
                <w:sz w:val="22"/>
                <w:szCs w:val="22"/>
              </w:rPr>
              <w:t>2</w:t>
            </w:r>
          </w:p>
        </w:tc>
        <w:tc>
          <w:tcPr>
            <w:tcW w:w="800" w:type="dxa"/>
            <w:vAlign w:val="center"/>
          </w:tcPr>
          <w:p w14:paraId="00FBF260">
            <w:pPr>
              <w:jc w:val="center"/>
              <w:rPr>
                <w:rFonts w:hint="eastAsia" w:ascii="宋体" w:hAnsi="宋体" w:cs="宋体"/>
                <w:sz w:val="22"/>
                <w:szCs w:val="22"/>
              </w:rPr>
            </w:pPr>
          </w:p>
        </w:tc>
      </w:tr>
      <w:tr w14:paraId="30D90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90" w:type="dxa"/>
            <w:vAlign w:val="center"/>
          </w:tcPr>
          <w:p w14:paraId="24B977BE">
            <w:pPr>
              <w:jc w:val="center"/>
              <w:rPr>
                <w:rFonts w:hint="eastAsia" w:ascii="宋体" w:hAnsi="宋体" w:eastAsia="宋体" w:cs="宋体"/>
                <w:sz w:val="22"/>
                <w:szCs w:val="22"/>
              </w:rPr>
            </w:pPr>
            <w:r>
              <w:rPr>
                <w:rFonts w:hint="eastAsia" w:ascii="宋体" w:hAnsi="宋体" w:cs="宋体"/>
                <w:sz w:val="22"/>
                <w:szCs w:val="22"/>
              </w:rPr>
              <w:t>15</w:t>
            </w:r>
          </w:p>
        </w:tc>
        <w:tc>
          <w:tcPr>
            <w:tcW w:w="1066" w:type="dxa"/>
            <w:vMerge w:val="continue"/>
            <w:vAlign w:val="center"/>
          </w:tcPr>
          <w:p w14:paraId="58FF3125">
            <w:pPr>
              <w:jc w:val="center"/>
              <w:rPr>
                <w:rFonts w:hint="eastAsia" w:ascii="宋体" w:hAnsi="宋体" w:cs="宋体"/>
                <w:sz w:val="22"/>
                <w:szCs w:val="22"/>
              </w:rPr>
            </w:pPr>
          </w:p>
        </w:tc>
        <w:tc>
          <w:tcPr>
            <w:tcW w:w="1560" w:type="dxa"/>
            <w:vAlign w:val="center"/>
          </w:tcPr>
          <w:p w14:paraId="55243E3B">
            <w:pPr>
              <w:jc w:val="center"/>
              <w:rPr>
                <w:rFonts w:hint="eastAsia" w:ascii="宋体" w:hAnsi="宋体" w:eastAsia="宋体" w:cs="宋体"/>
                <w:sz w:val="22"/>
                <w:szCs w:val="22"/>
              </w:rPr>
            </w:pPr>
            <w:r>
              <w:rPr>
                <w:rFonts w:hint="eastAsia" w:ascii="宋体" w:hAnsi="宋体" w:cs="宋体"/>
                <w:sz w:val="22"/>
                <w:szCs w:val="22"/>
              </w:rPr>
              <w:t>可调弹性夹具（含锁紧件）</w:t>
            </w:r>
          </w:p>
        </w:tc>
        <w:tc>
          <w:tcPr>
            <w:tcW w:w="3134" w:type="dxa"/>
            <w:vAlign w:val="center"/>
          </w:tcPr>
          <w:p w14:paraId="0834F4BA">
            <w:pPr>
              <w:jc w:val="center"/>
              <w:rPr>
                <w:rFonts w:hint="eastAsia" w:ascii="宋体" w:hAnsi="宋体" w:eastAsia="宋体" w:cs="宋体"/>
                <w:sz w:val="22"/>
                <w:szCs w:val="22"/>
              </w:rPr>
            </w:pPr>
            <w:r>
              <w:rPr>
                <w:rFonts w:hint="eastAsia" w:ascii="宋体" w:hAnsi="宋体" w:cs="宋体"/>
                <w:sz w:val="22"/>
                <w:szCs w:val="22"/>
              </w:rPr>
              <w:t>夹持范围20-120mm；碳钢镀锌材质</w:t>
            </w:r>
          </w:p>
        </w:tc>
        <w:tc>
          <w:tcPr>
            <w:tcW w:w="690" w:type="dxa"/>
            <w:vAlign w:val="center"/>
          </w:tcPr>
          <w:p w14:paraId="0D5934BF">
            <w:pPr>
              <w:jc w:val="center"/>
              <w:rPr>
                <w:rFonts w:hint="eastAsia" w:ascii="宋体" w:hAnsi="宋体" w:eastAsia="宋体" w:cs="宋体"/>
                <w:sz w:val="22"/>
                <w:szCs w:val="22"/>
              </w:rPr>
            </w:pPr>
            <w:r>
              <w:rPr>
                <w:rFonts w:hint="eastAsia" w:ascii="宋体" w:hAnsi="宋体" w:cs="宋体"/>
                <w:sz w:val="22"/>
                <w:szCs w:val="22"/>
              </w:rPr>
              <w:t>套</w:t>
            </w:r>
          </w:p>
        </w:tc>
        <w:tc>
          <w:tcPr>
            <w:tcW w:w="690" w:type="dxa"/>
            <w:vAlign w:val="center"/>
          </w:tcPr>
          <w:p w14:paraId="072FA97E">
            <w:pPr>
              <w:jc w:val="center"/>
              <w:rPr>
                <w:rFonts w:hint="eastAsia" w:ascii="宋体" w:hAnsi="宋体" w:eastAsia="宋体" w:cs="宋体"/>
                <w:sz w:val="22"/>
                <w:szCs w:val="22"/>
              </w:rPr>
            </w:pPr>
            <w:r>
              <w:rPr>
                <w:rFonts w:hint="eastAsia" w:ascii="宋体" w:hAnsi="宋体" w:cs="宋体"/>
                <w:sz w:val="22"/>
                <w:szCs w:val="22"/>
              </w:rPr>
              <w:t>4</w:t>
            </w:r>
          </w:p>
        </w:tc>
        <w:tc>
          <w:tcPr>
            <w:tcW w:w="800" w:type="dxa"/>
            <w:vAlign w:val="center"/>
          </w:tcPr>
          <w:p w14:paraId="22D55CCA">
            <w:pPr>
              <w:jc w:val="center"/>
              <w:rPr>
                <w:rFonts w:hint="eastAsia" w:ascii="宋体" w:hAnsi="宋体" w:cs="宋体"/>
                <w:sz w:val="22"/>
                <w:szCs w:val="22"/>
              </w:rPr>
            </w:pPr>
          </w:p>
        </w:tc>
      </w:tr>
      <w:tr w14:paraId="1B814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90" w:type="dxa"/>
            <w:vAlign w:val="center"/>
          </w:tcPr>
          <w:p w14:paraId="652D3CD0">
            <w:pPr>
              <w:jc w:val="center"/>
              <w:rPr>
                <w:rFonts w:hint="eastAsia" w:ascii="宋体" w:hAnsi="宋体" w:eastAsia="宋体" w:cs="宋体"/>
                <w:sz w:val="22"/>
                <w:szCs w:val="22"/>
              </w:rPr>
            </w:pPr>
            <w:r>
              <w:rPr>
                <w:rFonts w:hint="eastAsia" w:ascii="宋体" w:hAnsi="宋体" w:cs="宋体"/>
                <w:sz w:val="22"/>
                <w:szCs w:val="22"/>
              </w:rPr>
              <w:t>16</w:t>
            </w:r>
          </w:p>
        </w:tc>
        <w:tc>
          <w:tcPr>
            <w:tcW w:w="1066" w:type="dxa"/>
            <w:vMerge w:val="continue"/>
            <w:vAlign w:val="center"/>
          </w:tcPr>
          <w:p w14:paraId="1AC48383">
            <w:pPr>
              <w:jc w:val="center"/>
              <w:rPr>
                <w:rFonts w:hint="eastAsia" w:ascii="宋体" w:hAnsi="宋体" w:cs="宋体"/>
                <w:sz w:val="22"/>
                <w:szCs w:val="22"/>
              </w:rPr>
            </w:pPr>
          </w:p>
        </w:tc>
        <w:tc>
          <w:tcPr>
            <w:tcW w:w="1560" w:type="dxa"/>
            <w:vAlign w:val="center"/>
          </w:tcPr>
          <w:p w14:paraId="0456F121">
            <w:pPr>
              <w:jc w:val="center"/>
              <w:rPr>
                <w:rFonts w:hint="eastAsia" w:ascii="宋体" w:hAnsi="宋体" w:eastAsia="宋体" w:cs="宋体"/>
                <w:sz w:val="22"/>
                <w:szCs w:val="22"/>
              </w:rPr>
            </w:pPr>
            <w:r>
              <w:rPr>
                <w:rFonts w:hint="eastAsia" w:ascii="宋体" w:hAnsi="宋体" w:cs="宋体"/>
                <w:sz w:val="22"/>
                <w:szCs w:val="22"/>
              </w:rPr>
              <w:t>硅橡胶绝缘密封件</w:t>
            </w:r>
          </w:p>
        </w:tc>
        <w:tc>
          <w:tcPr>
            <w:tcW w:w="3134" w:type="dxa"/>
            <w:vAlign w:val="center"/>
          </w:tcPr>
          <w:p w14:paraId="3649A6F3">
            <w:pPr>
              <w:jc w:val="center"/>
              <w:rPr>
                <w:rFonts w:hint="eastAsia" w:ascii="宋体" w:hAnsi="宋体" w:eastAsia="宋体" w:cs="宋体"/>
                <w:sz w:val="22"/>
                <w:szCs w:val="22"/>
              </w:rPr>
            </w:pPr>
            <w:r>
              <w:rPr>
                <w:rFonts w:hint="eastAsia" w:ascii="宋体" w:hAnsi="宋体" w:cs="宋体"/>
                <w:sz w:val="22"/>
                <w:szCs w:val="22"/>
              </w:rPr>
              <w:t>硬度65HA；耐温-50℃~250℃；耐压≥20kV</w:t>
            </w:r>
          </w:p>
        </w:tc>
        <w:tc>
          <w:tcPr>
            <w:tcW w:w="690" w:type="dxa"/>
            <w:vAlign w:val="center"/>
          </w:tcPr>
          <w:p w14:paraId="140083A0">
            <w:pPr>
              <w:jc w:val="center"/>
              <w:rPr>
                <w:rFonts w:hint="eastAsia" w:ascii="宋体" w:hAnsi="宋体" w:eastAsia="宋体" w:cs="宋体"/>
                <w:sz w:val="22"/>
                <w:szCs w:val="22"/>
              </w:rPr>
            </w:pPr>
            <w:r>
              <w:rPr>
                <w:rFonts w:hint="eastAsia" w:ascii="宋体" w:hAnsi="宋体" w:cs="宋体"/>
                <w:sz w:val="22"/>
                <w:szCs w:val="22"/>
              </w:rPr>
              <w:t>组</w:t>
            </w:r>
          </w:p>
        </w:tc>
        <w:tc>
          <w:tcPr>
            <w:tcW w:w="690" w:type="dxa"/>
            <w:vAlign w:val="center"/>
          </w:tcPr>
          <w:p w14:paraId="057B57EF">
            <w:pPr>
              <w:jc w:val="center"/>
              <w:rPr>
                <w:rFonts w:hint="eastAsia" w:ascii="宋体" w:hAnsi="宋体" w:eastAsia="宋体" w:cs="宋体"/>
                <w:sz w:val="22"/>
                <w:szCs w:val="22"/>
              </w:rPr>
            </w:pPr>
            <w:r>
              <w:rPr>
                <w:rFonts w:hint="eastAsia" w:ascii="宋体" w:hAnsi="宋体" w:cs="宋体"/>
                <w:sz w:val="22"/>
                <w:szCs w:val="22"/>
              </w:rPr>
              <w:t>10</w:t>
            </w:r>
          </w:p>
        </w:tc>
        <w:tc>
          <w:tcPr>
            <w:tcW w:w="800" w:type="dxa"/>
            <w:vAlign w:val="center"/>
          </w:tcPr>
          <w:p w14:paraId="32AF79D9">
            <w:pPr>
              <w:jc w:val="center"/>
              <w:rPr>
                <w:rFonts w:hint="eastAsia" w:ascii="宋体" w:hAnsi="宋体" w:cs="宋体"/>
                <w:sz w:val="22"/>
                <w:szCs w:val="22"/>
              </w:rPr>
            </w:pPr>
          </w:p>
        </w:tc>
      </w:tr>
      <w:tr w14:paraId="1ED49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90" w:type="dxa"/>
            <w:vAlign w:val="center"/>
          </w:tcPr>
          <w:p w14:paraId="1EAEE283">
            <w:pPr>
              <w:jc w:val="center"/>
              <w:rPr>
                <w:rFonts w:hint="eastAsia" w:ascii="宋体" w:hAnsi="宋体" w:eastAsia="宋体" w:cs="宋体"/>
                <w:sz w:val="22"/>
                <w:szCs w:val="22"/>
              </w:rPr>
            </w:pPr>
            <w:r>
              <w:rPr>
                <w:rFonts w:hint="eastAsia" w:ascii="宋体" w:hAnsi="宋体" w:cs="宋体"/>
                <w:sz w:val="22"/>
                <w:szCs w:val="22"/>
              </w:rPr>
              <w:t>17</w:t>
            </w:r>
          </w:p>
        </w:tc>
        <w:tc>
          <w:tcPr>
            <w:tcW w:w="1066" w:type="dxa"/>
            <w:vMerge w:val="continue"/>
            <w:vAlign w:val="center"/>
          </w:tcPr>
          <w:p w14:paraId="20AB3C77">
            <w:pPr>
              <w:jc w:val="center"/>
              <w:rPr>
                <w:rFonts w:hint="eastAsia" w:ascii="宋体" w:hAnsi="宋体" w:cs="宋体"/>
                <w:sz w:val="22"/>
                <w:szCs w:val="22"/>
              </w:rPr>
            </w:pPr>
          </w:p>
        </w:tc>
        <w:tc>
          <w:tcPr>
            <w:tcW w:w="1560" w:type="dxa"/>
            <w:vAlign w:val="center"/>
          </w:tcPr>
          <w:p w14:paraId="033266E2">
            <w:pPr>
              <w:jc w:val="center"/>
              <w:rPr>
                <w:rFonts w:hint="eastAsia" w:ascii="宋体" w:hAnsi="宋体" w:eastAsia="宋体" w:cs="宋体"/>
                <w:sz w:val="22"/>
                <w:szCs w:val="22"/>
              </w:rPr>
            </w:pPr>
            <w:r>
              <w:rPr>
                <w:rFonts w:hint="eastAsia" w:ascii="宋体" w:hAnsi="宋体" w:cs="宋体"/>
                <w:sz w:val="22"/>
                <w:szCs w:val="22"/>
              </w:rPr>
              <w:t>钝化安全型针刺</w:t>
            </w:r>
          </w:p>
        </w:tc>
        <w:tc>
          <w:tcPr>
            <w:tcW w:w="3134" w:type="dxa"/>
            <w:vAlign w:val="center"/>
          </w:tcPr>
          <w:p w14:paraId="68BDB0F8">
            <w:pPr>
              <w:jc w:val="center"/>
              <w:rPr>
                <w:rFonts w:hint="eastAsia" w:ascii="宋体" w:hAnsi="宋体" w:eastAsia="宋体" w:cs="宋体"/>
                <w:sz w:val="22"/>
                <w:szCs w:val="22"/>
              </w:rPr>
            </w:pPr>
            <w:r>
              <w:rPr>
                <w:rFonts w:hint="eastAsia" w:ascii="宋体" w:hAnsi="宋体" w:cs="宋体"/>
                <w:sz w:val="22"/>
                <w:szCs w:val="22"/>
              </w:rPr>
              <w:t>不锈钢钝化针头，绝缘底座，耐压15kV</w:t>
            </w:r>
          </w:p>
        </w:tc>
        <w:tc>
          <w:tcPr>
            <w:tcW w:w="690" w:type="dxa"/>
            <w:vAlign w:val="center"/>
          </w:tcPr>
          <w:p w14:paraId="0644386B">
            <w:pPr>
              <w:jc w:val="center"/>
              <w:rPr>
                <w:rFonts w:hint="eastAsia" w:ascii="宋体" w:hAnsi="宋体" w:eastAsia="宋体" w:cs="宋体"/>
                <w:sz w:val="22"/>
                <w:szCs w:val="22"/>
              </w:rPr>
            </w:pPr>
            <w:r>
              <w:rPr>
                <w:rFonts w:hint="eastAsia" w:ascii="宋体" w:hAnsi="宋体" w:cs="宋体"/>
                <w:sz w:val="22"/>
                <w:szCs w:val="22"/>
              </w:rPr>
              <w:t>组</w:t>
            </w:r>
          </w:p>
        </w:tc>
        <w:tc>
          <w:tcPr>
            <w:tcW w:w="690" w:type="dxa"/>
            <w:vAlign w:val="center"/>
          </w:tcPr>
          <w:p w14:paraId="27D56B74">
            <w:pPr>
              <w:jc w:val="center"/>
              <w:rPr>
                <w:rFonts w:hint="eastAsia" w:ascii="宋体" w:hAnsi="宋体" w:eastAsia="宋体" w:cs="宋体"/>
                <w:sz w:val="22"/>
                <w:szCs w:val="22"/>
              </w:rPr>
            </w:pPr>
            <w:r>
              <w:rPr>
                <w:rFonts w:hint="eastAsia" w:ascii="宋体" w:hAnsi="宋体" w:cs="宋体"/>
                <w:sz w:val="22"/>
                <w:szCs w:val="22"/>
              </w:rPr>
              <w:t>20</w:t>
            </w:r>
          </w:p>
        </w:tc>
        <w:tc>
          <w:tcPr>
            <w:tcW w:w="800" w:type="dxa"/>
            <w:vAlign w:val="center"/>
          </w:tcPr>
          <w:p w14:paraId="5F126FB6">
            <w:pPr>
              <w:jc w:val="center"/>
              <w:rPr>
                <w:rFonts w:hint="eastAsia" w:ascii="宋体" w:hAnsi="宋体" w:cs="宋体"/>
                <w:sz w:val="22"/>
                <w:szCs w:val="22"/>
              </w:rPr>
            </w:pPr>
          </w:p>
        </w:tc>
      </w:tr>
    </w:tbl>
    <w:p w14:paraId="12550412">
      <w:pPr>
        <w:pStyle w:val="2"/>
        <w:rPr>
          <w:rFonts w:hint="eastAsia" w:ascii="宋体" w:hAnsi="宋体" w:eastAsia="宋体" w:cs="宋体"/>
          <w:sz w:val="32"/>
          <w:szCs w:val="32"/>
        </w:rPr>
      </w:pPr>
      <w:r>
        <w:rPr>
          <w:rFonts w:hint="eastAsia" w:ascii="宋体" w:hAnsi="宋体" w:eastAsia="宋体" w:cs="宋体"/>
          <w:sz w:val="32"/>
          <w:szCs w:val="32"/>
        </w:rPr>
        <w:t>5、价格构成及服务要求</w:t>
      </w:r>
    </w:p>
    <w:p w14:paraId="688B7943">
      <w:pPr>
        <w:pStyle w:val="3"/>
        <w:rPr>
          <w:rFonts w:ascii="黑体" w:hAnsi="黑体"/>
          <w:b w:val="0"/>
          <w:bCs w:val="0"/>
        </w:rPr>
      </w:pPr>
      <w:r>
        <w:rPr>
          <w:rFonts w:hint="eastAsia" w:ascii="黑体" w:hAnsi="黑体"/>
          <w:b w:val="0"/>
          <w:bCs w:val="0"/>
        </w:rPr>
        <w:t>5.1价格构成</w:t>
      </w:r>
    </w:p>
    <w:tbl>
      <w:tblPr>
        <w:tblStyle w:val="8"/>
        <w:tblW w:w="7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1921"/>
        <w:gridCol w:w="1137"/>
        <w:gridCol w:w="2009"/>
        <w:gridCol w:w="750"/>
        <w:gridCol w:w="1268"/>
        <w:gridCol w:w="784"/>
      </w:tblGrid>
      <w:tr w14:paraId="0199A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blHeader/>
          <w:jc w:val="center"/>
        </w:trPr>
        <w:tc>
          <w:tcPr>
            <w:tcW w:w="1921" w:type="dxa"/>
            <w:vMerge w:val="restart"/>
            <w:shd w:val="clear" w:color="auto" w:fill="FFFFFF"/>
            <w:tcMar>
              <w:top w:w="120" w:type="dxa"/>
              <w:left w:w="210" w:type="dxa"/>
              <w:bottom w:w="120" w:type="dxa"/>
              <w:right w:w="210" w:type="dxa"/>
            </w:tcMar>
            <w:vAlign w:val="center"/>
          </w:tcPr>
          <w:p w14:paraId="028D7F15">
            <w:pPr>
              <w:snapToGrid w:val="0"/>
              <w:jc w:val="center"/>
              <w:rPr>
                <w:rFonts w:hint="eastAsia" w:ascii="宋体" w:hAnsi="宋体" w:cs="宋体"/>
                <w:b/>
                <w:bCs/>
                <w:sz w:val="22"/>
                <w:szCs w:val="22"/>
              </w:rPr>
            </w:pPr>
            <w:r>
              <w:rPr>
                <w:rFonts w:hint="eastAsia" w:ascii="宋体" w:hAnsi="宋体" w:cs="宋体"/>
                <w:b/>
                <w:bCs/>
                <w:sz w:val="22"/>
                <w:szCs w:val="22"/>
              </w:rPr>
              <w:t>标包内容</w:t>
            </w:r>
          </w:p>
        </w:tc>
        <w:tc>
          <w:tcPr>
            <w:tcW w:w="1137" w:type="dxa"/>
            <w:vMerge w:val="restart"/>
            <w:shd w:val="clear" w:color="auto" w:fill="FFFFFF"/>
            <w:tcMar>
              <w:top w:w="120" w:type="dxa"/>
              <w:left w:w="210" w:type="dxa"/>
              <w:bottom w:w="120" w:type="dxa"/>
              <w:right w:w="210" w:type="dxa"/>
            </w:tcMar>
            <w:vAlign w:val="center"/>
          </w:tcPr>
          <w:p w14:paraId="611234E6">
            <w:pPr>
              <w:snapToGrid w:val="0"/>
              <w:jc w:val="center"/>
              <w:rPr>
                <w:rFonts w:hint="eastAsia" w:ascii="宋体" w:hAnsi="宋体" w:cs="宋体"/>
                <w:b/>
                <w:bCs/>
                <w:sz w:val="22"/>
                <w:szCs w:val="22"/>
              </w:rPr>
            </w:pPr>
            <w:r>
              <w:rPr>
                <w:rFonts w:hint="eastAsia" w:ascii="宋体" w:hAnsi="宋体" w:cs="宋体"/>
                <w:b/>
                <w:bCs/>
                <w:sz w:val="22"/>
                <w:szCs w:val="22"/>
              </w:rPr>
              <w:t>项目计划完成时间</w:t>
            </w:r>
          </w:p>
        </w:tc>
        <w:tc>
          <w:tcPr>
            <w:tcW w:w="2009" w:type="dxa"/>
            <w:vMerge w:val="restart"/>
            <w:shd w:val="clear" w:color="auto" w:fill="FFFFFF"/>
            <w:tcMar>
              <w:top w:w="120" w:type="dxa"/>
              <w:left w:w="210" w:type="dxa"/>
              <w:bottom w:w="120" w:type="dxa"/>
              <w:right w:w="210" w:type="dxa"/>
            </w:tcMar>
            <w:vAlign w:val="center"/>
          </w:tcPr>
          <w:p w14:paraId="23A9B2A7">
            <w:pPr>
              <w:snapToGrid w:val="0"/>
              <w:jc w:val="center"/>
              <w:rPr>
                <w:rFonts w:hint="eastAsia" w:ascii="宋体" w:hAnsi="宋体" w:cs="宋体"/>
                <w:b/>
                <w:bCs/>
                <w:sz w:val="22"/>
                <w:szCs w:val="22"/>
              </w:rPr>
            </w:pPr>
            <w:r>
              <w:rPr>
                <w:rFonts w:hint="eastAsia" w:ascii="宋体" w:hAnsi="宋体" w:cs="宋体"/>
                <w:b/>
                <w:bCs/>
                <w:sz w:val="22"/>
                <w:szCs w:val="22"/>
              </w:rPr>
              <w:t>样机交付</w:t>
            </w:r>
          </w:p>
        </w:tc>
        <w:tc>
          <w:tcPr>
            <w:tcW w:w="2802" w:type="dxa"/>
            <w:gridSpan w:val="3"/>
            <w:shd w:val="clear" w:color="auto" w:fill="FFFFFF"/>
            <w:tcMar>
              <w:top w:w="120" w:type="dxa"/>
              <w:left w:w="210" w:type="dxa"/>
              <w:bottom w:w="120" w:type="dxa"/>
              <w:right w:w="210" w:type="dxa"/>
            </w:tcMar>
            <w:vAlign w:val="center"/>
          </w:tcPr>
          <w:p w14:paraId="0AF82345">
            <w:pPr>
              <w:snapToGrid w:val="0"/>
              <w:jc w:val="center"/>
              <w:rPr>
                <w:rFonts w:hint="eastAsia" w:ascii="宋体" w:hAnsi="宋体" w:cs="宋体"/>
                <w:b/>
                <w:bCs/>
                <w:sz w:val="22"/>
                <w:szCs w:val="22"/>
              </w:rPr>
            </w:pPr>
            <w:r>
              <w:rPr>
                <w:rFonts w:hint="eastAsia" w:ascii="宋体" w:hAnsi="宋体" w:cs="宋体"/>
                <w:b/>
                <w:bCs/>
                <w:sz w:val="22"/>
                <w:szCs w:val="22"/>
              </w:rPr>
              <w:t>限价（万元）</w:t>
            </w:r>
          </w:p>
        </w:tc>
      </w:tr>
      <w:tr w14:paraId="35649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blHeader/>
          <w:jc w:val="center"/>
        </w:trPr>
        <w:tc>
          <w:tcPr>
            <w:tcW w:w="1921" w:type="dxa"/>
            <w:vMerge w:val="continue"/>
            <w:shd w:val="clear" w:color="auto" w:fill="FFFFFF"/>
            <w:tcMar>
              <w:top w:w="120" w:type="dxa"/>
              <w:left w:w="210" w:type="dxa"/>
              <w:bottom w:w="120" w:type="dxa"/>
              <w:right w:w="210" w:type="dxa"/>
            </w:tcMar>
            <w:vAlign w:val="center"/>
          </w:tcPr>
          <w:p w14:paraId="07E88050">
            <w:pPr>
              <w:snapToGrid w:val="0"/>
              <w:jc w:val="center"/>
              <w:rPr>
                <w:rFonts w:hint="eastAsia" w:ascii="宋体" w:hAnsi="宋体" w:cs="宋体"/>
                <w:b/>
                <w:bCs/>
                <w:sz w:val="22"/>
                <w:szCs w:val="22"/>
              </w:rPr>
            </w:pPr>
          </w:p>
        </w:tc>
        <w:tc>
          <w:tcPr>
            <w:tcW w:w="1137" w:type="dxa"/>
            <w:vMerge w:val="continue"/>
            <w:shd w:val="clear" w:color="auto" w:fill="FFFFFF"/>
            <w:tcMar>
              <w:top w:w="120" w:type="dxa"/>
              <w:left w:w="210" w:type="dxa"/>
              <w:bottom w:w="120" w:type="dxa"/>
              <w:right w:w="210" w:type="dxa"/>
            </w:tcMar>
            <w:vAlign w:val="center"/>
          </w:tcPr>
          <w:p w14:paraId="5EAF9529">
            <w:pPr>
              <w:snapToGrid w:val="0"/>
              <w:jc w:val="center"/>
              <w:rPr>
                <w:rFonts w:hint="eastAsia" w:ascii="宋体" w:hAnsi="宋体" w:cs="宋体"/>
                <w:b/>
                <w:bCs/>
                <w:sz w:val="22"/>
                <w:szCs w:val="22"/>
              </w:rPr>
            </w:pPr>
          </w:p>
        </w:tc>
        <w:tc>
          <w:tcPr>
            <w:tcW w:w="2009" w:type="dxa"/>
            <w:vMerge w:val="continue"/>
            <w:shd w:val="clear" w:color="auto" w:fill="FFFFFF"/>
            <w:tcMar>
              <w:top w:w="120" w:type="dxa"/>
              <w:left w:w="210" w:type="dxa"/>
              <w:bottom w:w="120" w:type="dxa"/>
              <w:right w:w="210" w:type="dxa"/>
            </w:tcMar>
            <w:vAlign w:val="center"/>
          </w:tcPr>
          <w:p w14:paraId="7A2BFEBE">
            <w:pPr>
              <w:snapToGrid w:val="0"/>
              <w:jc w:val="center"/>
              <w:rPr>
                <w:rFonts w:hint="eastAsia" w:ascii="宋体" w:hAnsi="宋体" w:cs="宋体"/>
                <w:b/>
                <w:bCs/>
                <w:sz w:val="22"/>
                <w:szCs w:val="22"/>
              </w:rPr>
            </w:pPr>
          </w:p>
        </w:tc>
        <w:tc>
          <w:tcPr>
            <w:tcW w:w="750" w:type="dxa"/>
            <w:shd w:val="clear" w:color="auto" w:fill="FFFFFF"/>
            <w:tcMar>
              <w:top w:w="120" w:type="dxa"/>
              <w:left w:w="210" w:type="dxa"/>
              <w:bottom w:w="120" w:type="dxa"/>
              <w:right w:w="210" w:type="dxa"/>
            </w:tcMar>
            <w:vAlign w:val="center"/>
          </w:tcPr>
          <w:p w14:paraId="6B4D0402">
            <w:pPr>
              <w:snapToGrid w:val="0"/>
              <w:jc w:val="center"/>
              <w:rPr>
                <w:rFonts w:hint="eastAsia" w:ascii="宋体" w:hAnsi="宋体" w:cs="宋体"/>
                <w:b/>
                <w:bCs/>
                <w:sz w:val="22"/>
                <w:szCs w:val="22"/>
              </w:rPr>
            </w:pPr>
            <w:r>
              <w:rPr>
                <w:rFonts w:hint="eastAsia" w:ascii="宋体" w:hAnsi="宋体" w:cs="宋体"/>
                <w:b/>
                <w:bCs/>
                <w:sz w:val="22"/>
                <w:szCs w:val="22"/>
              </w:rPr>
              <w:t>材料</w:t>
            </w:r>
          </w:p>
        </w:tc>
        <w:tc>
          <w:tcPr>
            <w:tcW w:w="1268" w:type="dxa"/>
            <w:shd w:val="clear" w:color="auto" w:fill="FFFFFF"/>
            <w:tcMar>
              <w:top w:w="120" w:type="dxa"/>
              <w:left w:w="210" w:type="dxa"/>
              <w:bottom w:w="120" w:type="dxa"/>
              <w:right w:w="210" w:type="dxa"/>
            </w:tcMar>
            <w:vAlign w:val="center"/>
          </w:tcPr>
          <w:p w14:paraId="780A03F1">
            <w:pPr>
              <w:snapToGrid w:val="0"/>
              <w:jc w:val="center"/>
              <w:rPr>
                <w:rFonts w:hint="eastAsia" w:ascii="宋体" w:hAnsi="宋体" w:cs="宋体"/>
                <w:b/>
                <w:bCs/>
                <w:sz w:val="22"/>
                <w:szCs w:val="22"/>
              </w:rPr>
            </w:pPr>
            <w:r>
              <w:rPr>
                <w:rFonts w:hint="eastAsia" w:ascii="宋体" w:hAnsi="宋体" w:cs="宋体"/>
                <w:b/>
                <w:bCs/>
                <w:sz w:val="22"/>
                <w:szCs w:val="22"/>
              </w:rPr>
              <w:t>加工测试</w:t>
            </w:r>
          </w:p>
          <w:p w14:paraId="7D5C2468">
            <w:pPr>
              <w:snapToGrid w:val="0"/>
              <w:jc w:val="center"/>
              <w:rPr>
                <w:rFonts w:hint="eastAsia" w:ascii="宋体" w:hAnsi="宋体" w:cs="宋体"/>
                <w:b/>
                <w:bCs/>
                <w:sz w:val="22"/>
                <w:szCs w:val="22"/>
              </w:rPr>
            </w:pPr>
            <w:r>
              <w:rPr>
                <w:rFonts w:hint="eastAsia" w:ascii="宋体" w:hAnsi="宋体" w:cs="宋体"/>
                <w:b/>
                <w:bCs/>
                <w:sz w:val="22"/>
                <w:szCs w:val="22"/>
              </w:rPr>
              <w:t>（含劳务）</w:t>
            </w:r>
          </w:p>
        </w:tc>
        <w:tc>
          <w:tcPr>
            <w:tcW w:w="784" w:type="dxa"/>
            <w:shd w:val="clear" w:color="auto" w:fill="FFFFFF"/>
            <w:tcMar>
              <w:top w:w="120" w:type="dxa"/>
              <w:left w:w="210" w:type="dxa"/>
              <w:bottom w:w="120" w:type="dxa"/>
              <w:right w:w="210" w:type="dxa"/>
            </w:tcMar>
            <w:vAlign w:val="center"/>
          </w:tcPr>
          <w:p w14:paraId="2B446528">
            <w:pPr>
              <w:snapToGrid w:val="0"/>
              <w:jc w:val="center"/>
              <w:rPr>
                <w:rFonts w:hint="eastAsia" w:ascii="宋体" w:hAnsi="宋体" w:cs="宋体"/>
                <w:b/>
                <w:bCs/>
                <w:sz w:val="22"/>
                <w:szCs w:val="22"/>
              </w:rPr>
            </w:pPr>
            <w:r>
              <w:rPr>
                <w:rFonts w:hint="eastAsia" w:ascii="宋体" w:hAnsi="宋体" w:cs="宋体"/>
                <w:b/>
                <w:bCs/>
                <w:sz w:val="22"/>
                <w:szCs w:val="22"/>
              </w:rPr>
              <w:t>总限价</w:t>
            </w:r>
          </w:p>
        </w:tc>
      </w:tr>
      <w:tr w14:paraId="25D0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jc w:val="center"/>
        </w:trPr>
        <w:tc>
          <w:tcPr>
            <w:tcW w:w="1921" w:type="dxa"/>
            <w:shd w:val="clear" w:color="auto" w:fill="FFFFFF"/>
            <w:tcMar>
              <w:top w:w="120" w:type="dxa"/>
              <w:left w:w="210" w:type="dxa"/>
              <w:bottom w:w="120" w:type="dxa"/>
              <w:right w:w="210" w:type="dxa"/>
            </w:tcMar>
            <w:vAlign w:val="center"/>
          </w:tcPr>
          <w:p w14:paraId="2D5825EA">
            <w:pPr>
              <w:snapToGrid w:val="0"/>
              <w:jc w:val="center"/>
              <w:rPr>
                <w:rFonts w:hint="eastAsia" w:ascii="宋体" w:hAnsi="宋体" w:eastAsia="宋体" w:cs="宋体"/>
                <w:sz w:val="22"/>
                <w:szCs w:val="22"/>
              </w:rPr>
            </w:pPr>
            <w:r>
              <w:rPr>
                <w:rFonts w:hint="eastAsia" w:ascii="宋体" w:hAnsi="宋体" w:eastAsia="宋体" w:cs="宋体"/>
                <w:sz w:val="22"/>
                <w:szCs w:val="22"/>
              </w:rPr>
              <w:t>输电线路生物灾害智能防控成套装备样机加工及测试服务项目</w:t>
            </w:r>
          </w:p>
        </w:tc>
        <w:tc>
          <w:tcPr>
            <w:tcW w:w="1137" w:type="dxa"/>
            <w:shd w:val="clear" w:color="auto" w:fill="FFFFFF"/>
            <w:tcMar>
              <w:top w:w="120" w:type="dxa"/>
              <w:left w:w="210" w:type="dxa"/>
              <w:bottom w:w="120" w:type="dxa"/>
              <w:right w:w="210" w:type="dxa"/>
            </w:tcMar>
            <w:vAlign w:val="center"/>
          </w:tcPr>
          <w:p w14:paraId="6F973070">
            <w:pPr>
              <w:snapToGrid w:val="0"/>
              <w:jc w:val="left"/>
              <w:rPr>
                <w:rFonts w:hint="eastAsia" w:ascii="宋体" w:hAnsi="宋体" w:eastAsia="宋体" w:cs="宋体"/>
                <w:sz w:val="22"/>
                <w:szCs w:val="22"/>
              </w:rPr>
            </w:pPr>
            <w:r>
              <w:rPr>
                <w:rFonts w:hint="eastAsia" w:ascii="宋体" w:hAnsi="宋体"/>
              </w:rPr>
              <w:t>自合同签订起</w:t>
            </w:r>
            <w:r>
              <w:rPr>
                <w:rFonts w:hint="eastAsia" w:ascii="宋体" w:hAnsi="宋体"/>
                <w:color w:val="000000" w:themeColor="text1"/>
                <w14:textFill>
                  <w14:solidFill>
                    <w14:schemeClr w14:val="tx1"/>
                  </w14:solidFill>
                </w14:textFill>
              </w:rPr>
              <w:t>90</w:t>
            </w:r>
            <w:r>
              <w:rPr>
                <w:rFonts w:hint="eastAsia" w:ascii="宋体" w:hAnsi="宋体"/>
              </w:rPr>
              <w:t>日内</w:t>
            </w:r>
          </w:p>
        </w:tc>
        <w:tc>
          <w:tcPr>
            <w:tcW w:w="2009" w:type="dxa"/>
            <w:shd w:val="clear" w:color="auto" w:fill="FFFFFF"/>
            <w:tcMar>
              <w:top w:w="120" w:type="dxa"/>
              <w:left w:w="210" w:type="dxa"/>
              <w:bottom w:w="120" w:type="dxa"/>
              <w:right w:w="210" w:type="dxa"/>
            </w:tcMar>
            <w:vAlign w:val="center"/>
          </w:tcPr>
          <w:p w14:paraId="5681E308">
            <w:pPr>
              <w:snapToGrid w:val="0"/>
              <w:jc w:val="center"/>
              <w:rPr>
                <w:rFonts w:hint="eastAsia" w:ascii="宋体" w:hAnsi="宋体" w:eastAsia="宋体" w:cs="宋体"/>
                <w:sz w:val="22"/>
                <w:szCs w:val="22"/>
              </w:rPr>
            </w:pPr>
            <w:r>
              <w:rPr>
                <w:rFonts w:hint="eastAsia" w:ascii="宋体" w:hAnsi="宋体" w:eastAsia="宋体" w:cs="宋体"/>
                <w:sz w:val="22"/>
                <w:szCs w:val="22"/>
              </w:rPr>
              <w:t>5套（</w:t>
            </w:r>
            <w:r>
              <w:rPr>
                <w:rFonts w:hint="eastAsia" w:ascii="宋体" w:hAnsi="宋体" w:cs="宋体"/>
                <w:sz w:val="22"/>
                <w:szCs w:val="22"/>
              </w:rPr>
              <w:t>多维感应式防鸟入侵防治装置1套、杆塔防入侵动态防护装置4套</w:t>
            </w:r>
            <w:r>
              <w:rPr>
                <w:rFonts w:hint="eastAsia" w:ascii="宋体" w:hAnsi="宋体" w:eastAsia="宋体" w:cs="宋体"/>
                <w:sz w:val="22"/>
                <w:szCs w:val="22"/>
              </w:rPr>
              <w:t>）</w:t>
            </w:r>
          </w:p>
        </w:tc>
        <w:tc>
          <w:tcPr>
            <w:tcW w:w="750" w:type="dxa"/>
            <w:shd w:val="clear" w:color="auto" w:fill="FFFFFF"/>
            <w:tcMar>
              <w:top w:w="120" w:type="dxa"/>
              <w:left w:w="210" w:type="dxa"/>
              <w:bottom w:w="120" w:type="dxa"/>
              <w:right w:w="210" w:type="dxa"/>
            </w:tcMar>
            <w:vAlign w:val="center"/>
          </w:tcPr>
          <w:p w14:paraId="63204988">
            <w:pPr>
              <w:snapToGrid w:val="0"/>
              <w:jc w:val="center"/>
              <w:rPr>
                <w:rFonts w:hint="eastAsia" w:ascii="宋体" w:hAnsi="宋体" w:eastAsia="宋体" w:cs="宋体"/>
                <w:sz w:val="22"/>
                <w:szCs w:val="22"/>
              </w:rPr>
            </w:pPr>
            <w:r>
              <w:rPr>
                <w:rFonts w:hint="eastAsia" w:ascii="宋体" w:hAnsi="宋体" w:eastAsia="宋体" w:cs="宋体"/>
                <w:sz w:val="22"/>
                <w:szCs w:val="22"/>
              </w:rPr>
              <w:t>1.7</w:t>
            </w:r>
          </w:p>
        </w:tc>
        <w:tc>
          <w:tcPr>
            <w:tcW w:w="1268" w:type="dxa"/>
            <w:shd w:val="clear" w:color="auto" w:fill="FFFFFF"/>
            <w:tcMar>
              <w:top w:w="120" w:type="dxa"/>
              <w:left w:w="210" w:type="dxa"/>
              <w:bottom w:w="120" w:type="dxa"/>
              <w:right w:w="210" w:type="dxa"/>
            </w:tcMar>
            <w:vAlign w:val="center"/>
          </w:tcPr>
          <w:p w14:paraId="376CAB1D">
            <w:pPr>
              <w:snapToGrid w:val="0"/>
              <w:jc w:val="center"/>
              <w:rPr>
                <w:rFonts w:hint="eastAsia" w:ascii="宋体" w:hAnsi="宋体" w:eastAsia="宋体" w:cs="宋体"/>
                <w:sz w:val="22"/>
                <w:szCs w:val="22"/>
              </w:rPr>
            </w:pPr>
            <w:r>
              <w:rPr>
                <w:rFonts w:hint="eastAsia" w:ascii="宋体" w:hAnsi="宋体" w:eastAsia="宋体" w:cs="宋体"/>
                <w:sz w:val="22"/>
                <w:szCs w:val="22"/>
              </w:rPr>
              <w:t>3</w:t>
            </w:r>
          </w:p>
        </w:tc>
        <w:tc>
          <w:tcPr>
            <w:tcW w:w="784" w:type="dxa"/>
            <w:shd w:val="clear" w:color="auto" w:fill="FFFFFF"/>
            <w:tcMar>
              <w:top w:w="120" w:type="dxa"/>
              <w:left w:w="210" w:type="dxa"/>
              <w:bottom w:w="120" w:type="dxa"/>
              <w:right w:w="210" w:type="dxa"/>
            </w:tcMar>
            <w:vAlign w:val="center"/>
          </w:tcPr>
          <w:p w14:paraId="67D75902">
            <w:pPr>
              <w:snapToGrid w:val="0"/>
              <w:jc w:val="right"/>
              <w:rPr>
                <w:rFonts w:hint="eastAsia" w:ascii="宋体" w:hAnsi="宋体" w:eastAsia="宋体" w:cs="宋体"/>
                <w:sz w:val="22"/>
                <w:szCs w:val="22"/>
              </w:rPr>
            </w:pPr>
            <w:r>
              <w:rPr>
                <w:rFonts w:hint="eastAsia" w:ascii="宋体" w:hAnsi="宋体" w:eastAsia="宋体" w:cs="宋体"/>
                <w:sz w:val="22"/>
                <w:szCs w:val="22"/>
              </w:rPr>
              <w:t>4.7</w:t>
            </w:r>
          </w:p>
        </w:tc>
      </w:tr>
    </w:tbl>
    <w:p w14:paraId="47CEDE91">
      <w:pPr>
        <w:pStyle w:val="3"/>
        <w:rPr>
          <w:b w:val="0"/>
          <w:bCs w:val="0"/>
        </w:rPr>
      </w:pPr>
      <w:r>
        <w:rPr>
          <w:rFonts w:hint="eastAsia"/>
          <w:b w:val="0"/>
          <w:bCs w:val="0"/>
        </w:rPr>
        <w:t>5.2加工测试（含劳务）内容清单</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2270"/>
        <w:gridCol w:w="3801"/>
        <w:gridCol w:w="798"/>
        <w:gridCol w:w="744"/>
      </w:tblGrid>
      <w:tr w14:paraId="007C1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683" w:type="dxa"/>
            <w:vAlign w:val="center"/>
          </w:tcPr>
          <w:p w14:paraId="4BB92473">
            <w:pPr>
              <w:spacing w:line="240" w:lineRule="exact"/>
              <w:jc w:val="center"/>
              <w:rPr>
                <w:rFonts w:hint="eastAsia" w:ascii="宋体" w:hAnsi="宋体" w:cs="宋体"/>
                <w:b/>
                <w:bCs/>
                <w:sz w:val="22"/>
                <w:szCs w:val="22"/>
              </w:rPr>
            </w:pPr>
            <w:r>
              <w:rPr>
                <w:rFonts w:hint="eastAsia" w:ascii="宋体" w:hAnsi="宋体" w:cs="宋体"/>
                <w:b/>
                <w:bCs/>
                <w:sz w:val="22"/>
                <w:szCs w:val="22"/>
              </w:rPr>
              <w:t>序号</w:t>
            </w:r>
          </w:p>
        </w:tc>
        <w:tc>
          <w:tcPr>
            <w:tcW w:w="2270" w:type="dxa"/>
            <w:vAlign w:val="center"/>
          </w:tcPr>
          <w:p w14:paraId="14E8F7F1">
            <w:pPr>
              <w:spacing w:line="240" w:lineRule="exact"/>
              <w:jc w:val="center"/>
              <w:rPr>
                <w:rFonts w:hint="eastAsia" w:ascii="宋体" w:hAnsi="宋体" w:eastAsia="宋体" w:cs="宋体"/>
                <w:b/>
                <w:bCs/>
                <w:sz w:val="22"/>
                <w:szCs w:val="22"/>
              </w:rPr>
            </w:pPr>
            <w:r>
              <w:rPr>
                <w:rFonts w:hint="eastAsia" w:ascii="宋体" w:hAnsi="宋体" w:cs="宋体"/>
                <w:b/>
                <w:bCs/>
                <w:sz w:val="22"/>
                <w:szCs w:val="22"/>
              </w:rPr>
              <w:t>产品</w:t>
            </w:r>
          </w:p>
        </w:tc>
        <w:tc>
          <w:tcPr>
            <w:tcW w:w="3801" w:type="dxa"/>
            <w:vAlign w:val="center"/>
          </w:tcPr>
          <w:p w14:paraId="71A3A989">
            <w:pPr>
              <w:spacing w:line="240" w:lineRule="exact"/>
              <w:jc w:val="center"/>
              <w:rPr>
                <w:rFonts w:hint="eastAsia" w:ascii="宋体" w:hAnsi="宋体" w:cs="宋体"/>
                <w:b/>
                <w:bCs/>
                <w:sz w:val="22"/>
                <w:szCs w:val="22"/>
              </w:rPr>
            </w:pPr>
            <w:r>
              <w:rPr>
                <w:rFonts w:hint="eastAsia" w:ascii="宋体" w:hAnsi="宋体" w:cs="宋体"/>
                <w:b/>
                <w:bCs/>
                <w:sz w:val="22"/>
                <w:szCs w:val="22"/>
              </w:rPr>
              <w:t>加工（含劳务）内容</w:t>
            </w:r>
          </w:p>
        </w:tc>
        <w:tc>
          <w:tcPr>
            <w:tcW w:w="798" w:type="dxa"/>
            <w:vAlign w:val="center"/>
          </w:tcPr>
          <w:p w14:paraId="0FF65417">
            <w:pPr>
              <w:spacing w:line="240" w:lineRule="exact"/>
              <w:jc w:val="center"/>
              <w:rPr>
                <w:rFonts w:hint="eastAsia" w:ascii="宋体" w:hAnsi="宋体" w:cs="宋体"/>
                <w:b/>
                <w:bCs/>
                <w:sz w:val="22"/>
                <w:szCs w:val="22"/>
              </w:rPr>
            </w:pPr>
            <w:r>
              <w:rPr>
                <w:rFonts w:hint="eastAsia" w:ascii="宋体" w:hAnsi="宋体" w:cs="宋体"/>
                <w:b/>
                <w:bCs/>
                <w:sz w:val="22"/>
                <w:szCs w:val="22"/>
              </w:rPr>
              <w:t>单位</w:t>
            </w:r>
          </w:p>
        </w:tc>
        <w:tc>
          <w:tcPr>
            <w:tcW w:w="744" w:type="dxa"/>
            <w:vAlign w:val="center"/>
          </w:tcPr>
          <w:p w14:paraId="47005613">
            <w:pPr>
              <w:spacing w:line="240" w:lineRule="exact"/>
              <w:jc w:val="center"/>
              <w:rPr>
                <w:rFonts w:hint="eastAsia" w:ascii="宋体" w:hAnsi="宋体" w:cs="宋体"/>
                <w:b/>
                <w:bCs/>
                <w:sz w:val="22"/>
                <w:szCs w:val="22"/>
              </w:rPr>
            </w:pPr>
            <w:r>
              <w:rPr>
                <w:rFonts w:hint="eastAsia" w:ascii="宋体" w:hAnsi="宋体" w:cs="宋体"/>
                <w:b/>
                <w:bCs/>
                <w:sz w:val="22"/>
                <w:szCs w:val="22"/>
              </w:rPr>
              <w:t>数量</w:t>
            </w:r>
          </w:p>
        </w:tc>
      </w:tr>
      <w:tr w14:paraId="0C67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07389AB8">
            <w:pPr>
              <w:spacing w:line="240" w:lineRule="exact"/>
              <w:jc w:val="center"/>
              <w:rPr>
                <w:rFonts w:hint="eastAsia" w:ascii="宋体" w:hAnsi="宋体" w:cs="宋体"/>
                <w:sz w:val="22"/>
                <w:szCs w:val="22"/>
              </w:rPr>
            </w:pPr>
            <w:r>
              <w:rPr>
                <w:rFonts w:hint="eastAsia" w:ascii="宋体" w:hAnsi="宋体" w:cs="宋体"/>
                <w:sz w:val="22"/>
                <w:szCs w:val="22"/>
              </w:rPr>
              <w:t>1</w:t>
            </w:r>
          </w:p>
        </w:tc>
        <w:tc>
          <w:tcPr>
            <w:tcW w:w="2270" w:type="dxa"/>
            <w:vMerge w:val="restart"/>
            <w:vAlign w:val="center"/>
          </w:tcPr>
          <w:p w14:paraId="2DD20C8B">
            <w:pPr>
              <w:jc w:val="center"/>
              <w:rPr>
                <w:rFonts w:hint="eastAsia" w:ascii="宋体" w:hAnsi="宋体" w:cs="宋体"/>
                <w:sz w:val="22"/>
                <w:szCs w:val="22"/>
              </w:rPr>
            </w:pPr>
            <w:r>
              <w:rPr>
                <w:rFonts w:hint="eastAsia" w:ascii="宋体" w:hAnsi="宋体" w:cs="宋体"/>
                <w:sz w:val="22"/>
                <w:szCs w:val="22"/>
              </w:rPr>
              <w:t>多维感应式防鸟入侵防治装置</w:t>
            </w:r>
          </w:p>
        </w:tc>
        <w:tc>
          <w:tcPr>
            <w:tcW w:w="3801" w:type="dxa"/>
            <w:vAlign w:val="center"/>
          </w:tcPr>
          <w:p w14:paraId="744EECB9">
            <w:pPr>
              <w:spacing w:line="240" w:lineRule="exact"/>
              <w:jc w:val="left"/>
              <w:rPr>
                <w:rFonts w:hint="eastAsia" w:ascii="宋体" w:hAnsi="宋体" w:cs="宋体"/>
                <w:sz w:val="22"/>
                <w:szCs w:val="22"/>
              </w:rPr>
            </w:pPr>
            <w:r>
              <w:rPr>
                <w:rFonts w:hint="eastAsia" w:ascii="宋体" w:hAnsi="宋体" w:cs="宋体"/>
                <w:sz w:val="22"/>
                <w:szCs w:val="22"/>
              </w:rPr>
              <w:t>核心电子元器件焊接</w:t>
            </w:r>
          </w:p>
        </w:tc>
        <w:tc>
          <w:tcPr>
            <w:tcW w:w="798" w:type="dxa"/>
            <w:vAlign w:val="center"/>
          </w:tcPr>
          <w:p w14:paraId="6B339F33">
            <w:pPr>
              <w:spacing w:line="240" w:lineRule="exact"/>
              <w:jc w:val="center"/>
              <w:rPr>
                <w:rFonts w:hint="eastAsia" w:ascii="宋体" w:hAnsi="宋体" w:eastAsia="宋体" w:cs="宋体"/>
                <w:sz w:val="22"/>
                <w:szCs w:val="22"/>
              </w:rPr>
            </w:pPr>
            <w:r>
              <w:rPr>
                <w:rFonts w:hint="eastAsia" w:ascii="宋体" w:hAnsi="宋体" w:cs="宋体"/>
                <w:sz w:val="22"/>
                <w:szCs w:val="22"/>
              </w:rPr>
              <w:t>套</w:t>
            </w:r>
          </w:p>
        </w:tc>
        <w:tc>
          <w:tcPr>
            <w:tcW w:w="744" w:type="dxa"/>
            <w:vAlign w:val="center"/>
          </w:tcPr>
          <w:p w14:paraId="32235B82">
            <w:pPr>
              <w:spacing w:line="240" w:lineRule="exact"/>
              <w:jc w:val="center"/>
              <w:rPr>
                <w:rFonts w:hint="eastAsia" w:ascii="宋体" w:hAnsi="宋体" w:cs="宋体"/>
                <w:sz w:val="22"/>
                <w:szCs w:val="22"/>
              </w:rPr>
            </w:pPr>
            <w:r>
              <w:rPr>
                <w:rFonts w:hint="eastAsia" w:ascii="宋体" w:hAnsi="宋体" w:cs="宋体"/>
                <w:sz w:val="22"/>
                <w:szCs w:val="22"/>
              </w:rPr>
              <w:t>1</w:t>
            </w:r>
          </w:p>
        </w:tc>
      </w:tr>
      <w:tr w14:paraId="63DF0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83" w:type="dxa"/>
            <w:vAlign w:val="center"/>
          </w:tcPr>
          <w:p w14:paraId="1FBD1D02">
            <w:pPr>
              <w:spacing w:line="240" w:lineRule="exact"/>
              <w:jc w:val="center"/>
              <w:rPr>
                <w:rFonts w:hint="eastAsia" w:ascii="宋体" w:hAnsi="宋体" w:cs="宋体"/>
                <w:sz w:val="22"/>
                <w:szCs w:val="22"/>
              </w:rPr>
            </w:pPr>
            <w:r>
              <w:rPr>
                <w:rFonts w:hint="eastAsia" w:ascii="宋体" w:hAnsi="宋体" w:cs="宋体"/>
                <w:sz w:val="22"/>
                <w:szCs w:val="22"/>
              </w:rPr>
              <w:t>3</w:t>
            </w:r>
          </w:p>
        </w:tc>
        <w:tc>
          <w:tcPr>
            <w:tcW w:w="2270" w:type="dxa"/>
            <w:vMerge w:val="continue"/>
            <w:vAlign w:val="center"/>
          </w:tcPr>
          <w:p w14:paraId="60BF05E0">
            <w:pPr>
              <w:spacing w:line="240" w:lineRule="exact"/>
              <w:jc w:val="center"/>
              <w:rPr>
                <w:rFonts w:hint="eastAsia" w:ascii="宋体" w:hAnsi="宋体" w:cs="宋体"/>
                <w:sz w:val="22"/>
                <w:szCs w:val="22"/>
              </w:rPr>
            </w:pPr>
          </w:p>
        </w:tc>
        <w:tc>
          <w:tcPr>
            <w:tcW w:w="3801" w:type="dxa"/>
            <w:vAlign w:val="center"/>
          </w:tcPr>
          <w:p w14:paraId="4C2B8BE8">
            <w:pPr>
              <w:spacing w:line="240" w:lineRule="exact"/>
              <w:jc w:val="left"/>
              <w:rPr>
                <w:rFonts w:hint="eastAsia" w:ascii="宋体" w:hAnsi="宋体" w:cs="宋体"/>
                <w:sz w:val="22"/>
                <w:szCs w:val="22"/>
              </w:rPr>
            </w:pPr>
            <w:r>
              <w:rPr>
                <w:rFonts w:hint="eastAsia" w:ascii="宋体" w:hAnsi="宋体" w:cs="宋体"/>
                <w:sz w:val="22"/>
                <w:szCs w:val="22"/>
              </w:rPr>
              <w:t>防水外壳结构加工</w:t>
            </w:r>
          </w:p>
        </w:tc>
        <w:tc>
          <w:tcPr>
            <w:tcW w:w="798" w:type="dxa"/>
            <w:vAlign w:val="center"/>
          </w:tcPr>
          <w:p w14:paraId="3DF201A1">
            <w:pPr>
              <w:spacing w:line="240" w:lineRule="exact"/>
              <w:jc w:val="center"/>
              <w:rPr>
                <w:rFonts w:hint="eastAsia" w:ascii="宋体" w:hAnsi="宋体" w:cs="宋体"/>
                <w:sz w:val="22"/>
                <w:szCs w:val="22"/>
              </w:rPr>
            </w:pPr>
            <w:r>
              <w:rPr>
                <w:rFonts w:hint="eastAsia" w:ascii="宋体" w:hAnsi="宋体" w:cs="宋体"/>
                <w:sz w:val="22"/>
                <w:szCs w:val="22"/>
              </w:rPr>
              <w:t>套</w:t>
            </w:r>
          </w:p>
        </w:tc>
        <w:tc>
          <w:tcPr>
            <w:tcW w:w="744" w:type="dxa"/>
            <w:vAlign w:val="center"/>
          </w:tcPr>
          <w:p w14:paraId="0FAE782B">
            <w:pPr>
              <w:spacing w:line="240" w:lineRule="exact"/>
              <w:jc w:val="center"/>
              <w:rPr>
                <w:rFonts w:hint="eastAsia" w:ascii="宋体" w:hAnsi="宋体" w:cs="宋体"/>
                <w:sz w:val="22"/>
                <w:szCs w:val="22"/>
              </w:rPr>
            </w:pPr>
            <w:r>
              <w:rPr>
                <w:rFonts w:hint="eastAsia" w:ascii="宋体" w:hAnsi="宋体" w:cs="宋体"/>
                <w:sz w:val="22"/>
                <w:szCs w:val="22"/>
              </w:rPr>
              <w:t>1</w:t>
            </w:r>
          </w:p>
        </w:tc>
      </w:tr>
      <w:tr w14:paraId="66D15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683" w:type="dxa"/>
            <w:vAlign w:val="center"/>
          </w:tcPr>
          <w:p w14:paraId="5E54F632">
            <w:pPr>
              <w:spacing w:line="240" w:lineRule="exact"/>
              <w:jc w:val="center"/>
              <w:rPr>
                <w:rFonts w:hint="eastAsia" w:ascii="宋体" w:hAnsi="宋体" w:cs="宋体"/>
                <w:sz w:val="22"/>
                <w:szCs w:val="22"/>
              </w:rPr>
            </w:pPr>
            <w:r>
              <w:rPr>
                <w:rFonts w:hint="eastAsia" w:ascii="宋体" w:hAnsi="宋体" w:cs="宋体"/>
                <w:sz w:val="22"/>
                <w:szCs w:val="22"/>
              </w:rPr>
              <w:t>4</w:t>
            </w:r>
          </w:p>
        </w:tc>
        <w:tc>
          <w:tcPr>
            <w:tcW w:w="2270" w:type="dxa"/>
            <w:vMerge w:val="continue"/>
            <w:vAlign w:val="center"/>
          </w:tcPr>
          <w:p w14:paraId="148B0C20">
            <w:pPr>
              <w:spacing w:line="240" w:lineRule="exact"/>
              <w:jc w:val="center"/>
              <w:rPr>
                <w:rFonts w:hint="eastAsia" w:ascii="宋体" w:hAnsi="宋体" w:cs="宋体"/>
                <w:sz w:val="22"/>
                <w:szCs w:val="22"/>
              </w:rPr>
            </w:pPr>
          </w:p>
        </w:tc>
        <w:tc>
          <w:tcPr>
            <w:tcW w:w="3801" w:type="dxa"/>
            <w:vAlign w:val="center"/>
          </w:tcPr>
          <w:p w14:paraId="6B0DDF30">
            <w:pPr>
              <w:spacing w:line="240" w:lineRule="exact"/>
              <w:jc w:val="left"/>
              <w:rPr>
                <w:rFonts w:hint="eastAsia" w:ascii="宋体" w:hAnsi="宋体" w:cs="宋体" w:eastAsiaTheme="minorEastAsia"/>
                <w:sz w:val="22"/>
                <w:szCs w:val="22"/>
                <w:lang w:eastAsia="zh-CN"/>
              </w:rPr>
            </w:pPr>
            <w:r>
              <w:rPr>
                <w:rFonts w:hint="eastAsia" w:ascii="宋体" w:hAnsi="宋体" w:cs="宋体"/>
                <w:sz w:val="22"/>
                <w:szCs w:val="22"/>
              </w:rPr>
              <w:t>安装支架</w:t>
            </w:r>
            <w:r>
              <w:rPr>
                <w:rFonts w:hint="eastAsia" w:ascii="宋体" w:hAnsi="宋体" w:cs="宋体"/>
                <w:sz w:val="22"/>
                <w:szCs w:val="22"/>
                <w:lang w:val="en-US" w:eastAsia="zh-CN"/>
              </w:rPr>
              <w:t>加工</w:t>
            </w:r>
          </w:p>
        </w:tc>
        <w:tc>
          <w:tcPr>
            <w:tcW w:w="798" w:type="dxa"/>
            <w:vAlign w:val="center"/>
          </w:tcPr>
          <w:p w14:paraId="2E5BAEEF">
            <w:pPr>
              <w:spacing w:line="240" w:lineRule="exact"/>
              <w:jc w:val="center"/>
              <w:rPr>
                <w:rFonts w:hint="eastAsia" w:ascii="宋体" w:hAnsi="宋体" w:cs="宋体"/>
                <w:sz w:val="22"/>
                <w:szCs w:val="22"/>
              </w:rPr>
            </w:pPr>
            <w:r>
              <w:rPr>
                <w:rFonts w:hint="eastAsia" w:ascii="宋体" w:hAnsi="宋体" w:cs="宋体"/>
                <w:sz w:val="22"/>
                <w:szCs w:val="22"/>
              </w:rPr>
              <w:t>套</w:t>
            </w:r>
          </w:p>
        </w:tc>
        <w:tc>
          <w:tcPr>
            <w:tcW w:w="744" w:type="dxa"/>
            <w:vAlign w:val="center"/>
          </w:tcPr>
          <w:p w14:paraId="3386D739">
            <w:pPr>
              <w:spacing w:line="240" w:lineRule="exact"/>
              <w:jc w:val="center"/>
              <w:rPr>
                <w:rFonts w:hint="eastAsia" w:ascii="宋体" w:hAnsi="宋体" w:cs="宋体"/>
                <w:sz w:val="22"/>
                <w:szCs w:val="22"/>
              </w:rPr>
            </w:pPr>
            <w:r>
              <w:rPr>
                <w:rFonts w:hint="eastAsia" w:ascii="宋体" w:hAnsi="宋体" w:cs="宋体"/>
                <w:sz w:val="22"/>
                <w:szCs w:val="22"/>
              </w:rPr>
              <w:t>1</w:t>
            </w:r>
          </w:p>
        </w:tc>
      </w:tr>
      <w:tr w14:paraId="5099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4E98C4B8">
            <w:pPr>
              <w:spacing w:line="240" w:lineRule="exact"/>
              <w:jc w:val="center"/>
              <w:rPr>
                <w:rFonts w:hint="eastAsia" w:ascii="宋体" w:hAnsi="宋体" w:cs="宋体"/>
                <w:sz w:val="22"/>
                <w:szCs w:val="22"/>
              </w:rPr>
            </w:pPr>
            <w:r>
              <w:rPr>
                <w:rFonts w:hint="eastAsia" w:ascii="宋体" w:hAnsi="宋体" w:cs="宋体"/>
                <w:sz w:val="22"/>
                <w:szCs w:val="22"/>
              </w:rPr>
              <w:t>5</w:t>
            </w:r>
          </w:p>
        </w:tc>
        <w:tc>
          <w:tcPr>
            <w:tcW w:w="2270" w:type="dxa"/>
            <w:vMerge w:val="continue"/>
            <w:vAlign w:val="center"/>
          </w:tcPr>
          <w:p w14:paraId="6CF846A5">
            <w:pPr>
              <w:spacing w:line="240" w:lineRule="exact"/>
              <w:jc w:val="center"/>
              <w:rPr>
                <w:rFonts w:hint="eastAsia" w:ascii="宋体" w:hAnsi="宋体" w:cs="宋体"/>
                <w:sz w:val="22"/>
                <w:szCs w:val="22"/>
              </w:rPr>
            </w:pPr>
          </w:p>
        </w:tc>
        <w:tc>
          <w:tcPr>
            <w:tcW w:w="3801" w:type="dxa"/>
            <w:vAlign w:val="center"/>
          </w:tcPr>
          <w:p w14:paraId="692FF982">
            <w:pPr>
              <w:spacing w:line="240" w:lineRule="exact"/>
              <w:jc w:val="left"/>
              <w:rPr>
                <w:rFonts w:hint="eastAsia" w:ascii="宋体" w:hAnsi="宋体" w:cs="宋体"/>
                <w:sz w:val="22"/>
                <w:szCs w:val="22"/>
              </w:rPr>
            </w:pPr>
            <w:r>
              <w:rPr>
                <w:rFonts w:hint="eastAsia" w:ascii="宋体" w:hAnsi="宋体" w:cs="宋体"/>
                <w:sz w:val="22"/>
                <w:szCs w:val="22"/>
              </w:rPr>
              <w:t>整机集成调试</w:t>
            </w:r>
          </w:p>
        </w:tc>
        <w:tc>
          <w:tcPr>
            <w:tcW w:w="798" w:type="dxa"/>
            <w:vAlign w:val="center"/>
          </w:tcPr>
          <w:p w14:paraId="1321F423">
            <w:pPr>
              <w:spacing w:line="240" w:lineRule="exact"/>
              <w:jc w:val="center"/>
              <w:rPr>
                <w:rFonts w:hint="eastAsia" w:ascii="宋体" w:hAnsi="宋体" w:cs="宋体"/>
                <w:sz w:val="22"/>
                <w:szCs w:val="22"/>
              </w:rPr>
            </w:pPr>
            <w:r>
              <w:rPr>
                <w:rFonts w:hint="eastAsia" w:ascii="宋体" w:hAnsi="宋体" w:cs="宋体"/>
                <w:sz w:val="22"/>
                <w:szCs w:val="22"/>
              </w:rPr>
              <w:t>套</w:t>
            </w:r>
          </w:p>
        </w:tc>
        <w:tc>
          <w:tcPr>
            <w:tcW w:w="744" w:type="dxa"/>
            <w:vAlign w:val="center"/>
          </w:tcPr>
          <w:p w14:paraId="4C0D46A8">
            <w:pPr>
              <w:spacing w:line="240" w:lineRule="exact"/>
              <w:jc w:val="center"/>
              <w:rPr>
                <w:rFonts w:hint="eastAsia" w:ascii="宋体" w:hAnsi="宋体" w:cs="宋体"/>
                <w:sz w:val="22"/>
                <w:szCs w:val="22"/>
              </w:rPr>
            </w:pPr>
            <w:r>
              <w:rPr>
                <w:rFonts w:hint="eastAsia" w:ascii="宋体" w:hAnsi="宋体" w:cs="宋体"/>
                <w:sz w:val="22"/>
                <w:szCs w:val="22"/>
              </w:rPr>
              <w:t>1</w:t>
            </w:r>
          </w:p>
        </w:tc>
      </w:tr>
      <w:tr w14:paraId="4097B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509B355F">
            <w:pPr>
              <w:spacing w:line="240" w:lineRule="exact"/>
              <w:jc w:val="center"/>
              <w:rPr>
                <w:rFonts w:hint="eastAsia" w:ascii="宋体" w:hAnsi="宋体" w:cs="宋体"/>
                <w:sz w:val="22"/>
                <w:szCs w:val="22"/>
              </w:rPr>
            </w:pPr>
            <w:r>
              <w:rPr>
                <w:rFonts w:hint="eastAsia" w:ascii="宋体" w:hAnsi="宋体" w:cs="宋体"/>
                <w:sz w:val="22"/>
                <w:szCs w:val="22"/>
              </w:rPr>
              <w:t>7</w:t>
            </w:r>
          </w:p>
        </w:tc>
        <w:tc>
          <w:tcPr>
            <w:tcW w:w="2270" w:type="dxa"/>
            <w:vMerge w:val="continue"/>
            <w:vAlign w:val="center"/>
          </w:tcPr>
          <w:p w14:paraId="2D8F6A9B">
            <w:pPr>
              <w:spacing w:line="240" w:lineRule="exact"/>
              <w:jc w:val="center"/>
              <w:rPr>
                <w:rFonts w:hint="eastAsia" w:ascii="宋体" w:hAnsi="宋体" w:cs="宋体"/>
                <w:sz w:val="22"/>
                <w:szCs w:val="22"/>
              </w:rPr>
            </w:pPr>
          </w:p>
        </w:tc>
        <w:tc>
          <w:tcPr>
            <w:tcW w:w="3801" w:type="dxa"/>
            <w:vAlign w:val="center"/>
          </w:tcPr>
          <w:p w14:paraId="01F9B9AE">
            <w:pPr>
              <w:spacing w:line="240" w:lineRule="exact"/>
              <w:jc w:val="left"/>
              <w:rPr>
                <w:rFonts w:hint="eastAsia" w:ascii="宋体" w:hAnsi="宋体" w:eastAsia="宋体" w:cs="宋体"/>
                <w:sz w:val="22"/>
                <w:szCs w:val="22"/>
              </w:rPr>
            </w:pPr>
            <w:r>
              <w:rPr>
                <w:rFonts w:hint="eastAsia" w:ascii="宋体" w:hAnsi="宋体" w:cs="宋体"/>
                <w:sz w:val="22"/>
                <w:szCs w:val="22"/>
              </w:rPr>
              <w:t>第三方权威机构检测</w:t>
            </w:r>
            <w:r>
              <w:rPr>
                <w:rFonts w:hint="eastAsia" w:ascii="宋体" w:hAnsi="宋体" w:cs="宋体"/>
                <w:sz w:val="22"/>
                <w:szCs w:val="22"/>
                <w:lang w:eastAsia="zh-CN"/>
              </w:rPr>
              <w:t>（</w:t>
            </w:r>
            <w:r>
              <w:rPr>
                <w:rFonts w:hint="eastAsia" w:ascii="宋体" w:hAnsi="宋体" w:cs="宋体"/>
                <w:sz w:val="22"/>
                <w:szCs w:val="22"/>
                <w:lang w:val="en-US" w:eastAsia="zh-CN"/>
              </w:rPr>
              <w:t>CNAS/CMA</w:t>
            </w:r>
            <w:r>
              <w:rPr>
                <w:rFonts w:hint="eastAsia" w:ascii="宋体" w:hAnsi="宋体" w:cs="宋体"/>
                <w:sz w:val="22"/>
                <w:szCs w:val="22"/>
                <w:lang w:eastAsia="zh-CN"/>
              </w:rPr>
              <w:t>）</w:t>
            </w:r>
          </w:p>
        </w:tc>
        <w:tc>
          <w:tcPr>
            <w:tcW w:w="798" w:type="dxa"/>
            <w:vAlign w:val="center"/>
          </w:tcPr>
          <w:p w14:paraId="26D714DE">
            <w:pPr>
              <w:spacing w:line="240" w:lineRule="exact"/>
              <w:jc w:val="center"/>
              <w:rPr>
                <w:rFonts w:hint="eastAsia" w:ascii="宋体" w:hAnsi="宋体" w:eastAsia="宋体" w:cs="宋体"/>
                <w:sz w:val="22"/>
                <w:szCs w:val="22"/>
              </w:rPr>
            </w:pPr>
            <w:r>
              <w:rPr>
                <w:rFonts w:hint="eastAsia" w:ascii="宋体" w:hAnsi="宋体" w:cs="宋体"/>
                <w:sz w:val="22"/>
                <w:szCs w:val="22"/>
              </w:rPr>
              <w:t>份</w:t>
            </w:r>
          </w:p>
        </w:tc>
        <w:tc>
          <w:tcPr>
            <w:tcW w:w="744" w:type="dxa"/>
            <w:vAlign w:val="center"/>
          </w:tcPr>
          <w:p w14:paraId="01D7DEDF">
            <w:pPr>
              <w:spacing w:line="240" w:lineRule="exact"/>
              <w:jc w:val="center"/>
              <w:rPr>
                <w:rFonts w:hint="eastAsia" w:ascii="宋体" w:hAnsi="宋体" w:eastAsia="宋体" w:cs="宋体"/>
                <w:sz w:val="22"/>
                <w:szCs w:val="22"/>
              </w:rPr>
            </w:pPr>
            <w:r>
              <w:rPr>
                <w:rFonts w:hint="eastAsia" w:ascii="宋体" w:hAnsi="宋体" w:cs="宋体"/>
                <w:sz w:val="22"/>
                <w:szCs w:val="22"/>
              </w:rPr>
              <w:t>1</w:t>
            </w:r>
          </w:p>
        </w:tc>
      </w:tr>
      <w:tr w14:paraId="5EBD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6716A94B">
            <w:pPr>
              <w:spacing w:line="240" w:lineRule="exact"/>
              <w:jc w:val="center"/>
              <w:rPr>
                <w:rFonts w:hint="eastAsia" w:ascii="宋体" w:hAnsi="宋体" w:eastAsia="宋体" w:cs="宋体"/>
                <w:sz w:val="22"/>
                <w:szCs w:val="22"/>
              </w:rPr>
            </w:pPr>
            <w:r>
              <w:rPr>
                <w:rFonts w:hint="eastAsia" w:ascii="宋体" w:hAnsi="宋体" w:cs="宋体"/>
                <w:sz w:val="22"/>
                <w:szCs w:val="22"/>
              </w:rPr>
              <w:t>8</w:t>
            </w:r>
          </w:p>
        </w:tc>
        <w:tc>
          <w:tcPr>
            <w:tcW w:w="2270" w:type="dxa"/>
            <w:vMerge w:val="restart"/>
            <w:vAlign w:val="center"/>
          </w:tcPr>
          <w:p w14:paraId="390C325D">
            <w:pPr>
              <w:spacing w:line="240" w:lineRule="exact"/>
              <w:jc w:val="center"/>
              <w:rPr>
                <w:rFonts w:hint="eastAsia" w:ascii="宋体" w:hAnsi="宋体" w:cs="宋体"/>
                <w:sz w:val="22"/>
                <w:szCs w:val="22"/>
              </w:rPr>
            </w:pPr>
            <w:r>
              <w:rPr>
                <w:rFonts w:hint="eastAsia" w:ascii="宋体" w:hAnsi="宋体" w:cs="宋体"/>
                <w:sz w:val="22"/>
                <w:szCs w:val="22"/>
              </w:rPr>
              <w:t>杆塔防入侵动态防护装置</w:t>
            </w:r>
          </w:p>
        </w:tc>
        <w:tc>
          <w:tcPr>
            <w:tcW w:w="3801" w:type="dxa"/>
            <w:vAlign w:val="center"/>
          </w:tcPr>
          <w:p w14:paraId="6CD65057">
            <w:pPr>
              <w:spacing w:line="240" w:lineRule="exact"/>
              <w:jc w:val="left"/>
              <w:rPr>
                <w:rFonts w:hint="eastAsia" w:ascii="宋体" w:hAnsi="宋体" w:eastAsia="宋体" w:cs="宋体"/>
                <w:sz w:val="22"/>
                <w:szCs w:val="22"/>
              </w:rPr>
            </w:pPr>
            <w:r>
              <w:rPr>
                <w:rFonts w:hint="eastAsia" w:ascii="宋体" w:hAnsi="宋体" w:cs="宋体"/>
                <w:sz w:val="22"/>
                <w:szCs w:val="22"/>
              </w:rPr>
              <w:t>高强度绝缘复合板材加工</w:t>
            </w:r>
          </w:p>
        </w:tc>
        <w:tc>
          <w:tcPr>
            <w:tcW w:w="798" w:type="dxa"/>
            <w:vAlign w:val="center"/>
          </w:tcPr>
          <w:p w14:paraId="5439235B">
            <w:pPr>
              <w:spacing w:line="240" w:lineRule="exact"/>
              <w:jc w:val="center"/>
              <w:rPr>
                <w:rFonts w:hint="eastAsia" w:ascii="宋体" w:hAnsi="宋体" w:eastAsia="宋体" w:cs="宋体"/>
                <w:sz w:val="22"/>
                <w:szCs w:val="22"/>
              </w:rPr>
            </w:pPr>
            <w:r>
              <w:rPr>
                <w:rFonts w:hint="eastAsia" w:ascii="宋体" w:hAnsi="宋体" w:cs="宋体"/>
                <w:sz w:val="22"/>
                <w:szCs w:val="22"/>
              </w:rPr>
              <w:t>套</w:t>
            </w:r>
          </w:p>
        </w:tc>
        <w:tc>
          <w:tcPr>
            <w:tcW w:w="744" w:type="dxa"/>
            <w:vAlign w:val="center"/>
          </w:tcPr>
          <w:p w14:paraId="1942BC25">
            <w:pPr>
              <w:spacing w:line="240" w:lineRule="exact"/>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2</w:t>
            </w:r>
          </w:p>
        </w:tc>
      </w:tr>
      <w:tr w14:paraId="3897B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6F32CC12">
            <w:pPr>
              <w:spacing w:line="240" w:lineRule="exact"/>
              <w:jc w:val="center"/>
              <w:rPr>
                <w:rFonts w:hint="eastAsia" w:ascii="宋体" w:hAnsi="宋体" w:eastAsia="宋体" w:cs="宋体"/>
                <w:sz w:val="22"/>
                <w:szCs w:val="22"/>
              </w:rPr>
            </w:pPr>
            <w:r>
              <w:rPr>
                <w:rFonts w:hint="eastAsia" w:ascii="宋体" w:hAnsi="宋体" w:cs="宋体"/>
                <w:sz w:val="22"/>
                <w:szCs w:val="22"/>
              </w:rPr>
              <w:t>9</w:t>
            </w:r>
          </w:p>
        </w:tc>
        <w:tc>
          <w:tcPr>
            <w:tcW w:w="2270" w:type="dxa"/>
            <w:vMerge w:val="continue"/>
            <w:vAlign w:val="center"/>
          </w:tcPr>
          <w:p w14:paraId="51BD741F">
            <w:pPr>
              <w:spacing w:line="240" w:lineRule="exact"/>
              <w:jc w:val="center"/>
              <w:rPr>
                <w:rFonts w:hint="eastAsia" w:ascii="宋体" w:hAnsi="宋体" w:cs="宋体"/>
                <w:sz w:val="22"/>
                <w:szCs w:val="22"/>
              </w:rPr>
            </w:pPr>
          </w:p>
        </w:tc>
        <w:tc>
          <w:tcPr>
            <w:tcW w:w="3801" w:type="dxa"/>
            <w:vAlign w:val="center"/>
          </w:tcPr>
          <w:p w14:paraId="0AD066BA">
            <w:pPr>
              <w:spacing w:line="240" w:lineRule="exact"/>
              <w:jc w:val="left"/>
              <w:rPr>
                <w:rFonts w:hint="eastAsia" w:ascii="宋体" w:hAnsi="宋体" w:eastAsia="宋体" w:cs="宋体"/>
                <w:sz w:val="22"/>
                <w:szCs w:val="22"/>
              </w:rPr>
            </w:pPr>
            <w:r>
              <w:rPr>
                <w:rFonts w:hint="eastAsia" w:ascii="宋体" w:hAnsi="宋体" w:eastAsia="宋体" w:cs="宋体"/>
                <w:sz w:val="22"/>
                <w:szCs w:val="22"/>
              </w:rPr>
              <w:t>动态旋转转筒机加工</w:t>
            </w:r>
          </w:p>
        </w:tc>
        <w:tc>
          <w:tcPr>
            <w:tcW w:w="798" w:type="dxa"/>
            <w:vAlign w:val="center"/>
          </w:tcPr>
          <w:p w14:paraId="51A3BB57">
            <w:pPr>
              <w:spacing w:line="240" w:lineRule="exact"/>
              <w:jc w:val="center"/>
              <w:rPr>
                <w:rFonts w:hint="eastAsia" w:ascii="宋体" w:hAnsi="宋体" w:eastAsia="宋体" w:cs="宋体"/>
                <w:sz w:val="22"/>
                <w:szCs w:val="22"/>
              </w:rPr>
            </w:pPr>
            <w:r>
              <w:rPr>
                <w:rFonts w:hint="eastAsia" w:ascii="宋体" w:hAnsi="宋体" w:cs="宋体"/>
                <w:sz w:val="22"/>
                <w:szCs w:val="22"/>
              </w:rPr>
              <w:t>套</w:t>
            </w:r>
          </w:p>
        </w:tc>
        <w:tc>
          <w:tcPr>
            <w:tcW w:w="744" w:type="dxa"/>
            <w:vAlign w:val="center"/>
          </w:tcPr>
          <w:p w14:paraId="669C4057">
            <w:pPr>
              <w:spacing w:line="240" w:lineRule="exact"/>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2</w:t>
            </w:r>
          </w:p>
        </w:tc>
      </w:tr>
      <w:tr w14:paraId="5916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47D6C700">
            <w:pPr>
              <w:spacing w:line="240" w:lineRule="exact"/>
              <w:jc w:val="center"/>
              <w:rPr>
                <w:rFonts w:hint="eastAsia" w:ascii="宋体" w:hAnsi="宋体" w:eastAsia="宋体" w:cs="宋体"/>
                <w:sz w:val="22"/>
                <w:szCs w:val="22"/>
              </w:rPr>
            </w:pPr>
            <w:r>
              <w:rPr>
                <w:rFonts w:hint="eastAsia" w:ascii="宋体" w:hAnsi="宋体" w:cs="宋体"/>
                <w:sz w:val="22"/>
                <w:szCs w:val="22"/>
              </w:rPr>
              <w:t>10</w:t>
            </w:r>
          </w:p>
        </w:tc>
        <w:tc>
          <w:tcPr>
            <w:tcW w:w="2270" w:type="dxa"/>
            <w:vMerge w:val="continue"/>
            <w:vAlign w:val="center"/>
          </w:tcPr>
          <w:p w14:paraId="00A9D6C7">
            <w:pPr>
              <w:jc w:val="center"/>
              <w:rPr>
                <w:rFonts w:hint="eastAsia" w:ascii="宋体" w:hAnsi="宋体" w:eastAsia="宋体" w:cs="宋体"/>
                <w:sz w:val="22"/>
                <w:szCs w:val="22"/>
              </w:rPr>
            </w:pPr>
          </w:p>
        </w:tc>
        <w:tc>
          <w:tcPr>
            <w:tcW w:w="3801" w:type="dxa"/>
            <w:vAlign w:val="center"/>
          </w:tcPr>
          <w:p w14:paraId="075A4456">
            <w:pPr>
              <w:spacing w:line="240" w:lineRule="exact"/>
              <w:jc w:val="left"/>
              <w:rPr>
                <w:rFonts w:hint="eastAsia" w:ascii="宋体" w:hAnsi="宋体" w:eastAsia="宋体" w:cs="宋体"/>
                <w:sz w:val="22"/>
                <w:szCs w:val="22"/>
              </w:rPr>
            </w:pPr>
            <w:r>
              <w:rPr>
                <w:rFonts w:hint="eastAsia" w:ascii="宋体" w:hAnsi="宋体" w:cs="宋体"/>
                <w:sz w:val="22"/>
                <w:szCs w:val="22"/>
              </w:rPr>
              <w:t>可调弹性夹具加工</w:t>
            </w:r>
          </w:p>
        </w:tc>
        <w:tc>
          <w:tcPr>
            <w:tcW w:w="798" w:type="dxa"/>
            <w:vAlign w:val="center"/>
          </w:tcPr>
          <w:p w14:paraId="70C28ED7">
            <w:pPr>
              <w:spacing w:line="240" w:lineRule="exact"/>
              <w:jc w:val="center"/>
              <w:rPr>
                <w:rFonts w:hint="eastAsia" w:ascii="宋体" w:hAnsi="宋体" w:eastAsia="宋体" w:cs="宋体"/>
                <w:sz w:val="22"/>
                <w:szCs w:val="22"/>
              </w:rPr>
            </w:pPr>
            <w:r>
              <w:rPr>
                <w:rFonts w:hint="eastAsia" w:ascii="宋体" w:hAnsi="宋体" w:cs="宋体"/>
                <w:sz w:val="22"/>
                <w:szCs w:val="22"/>
              </w:rPr>
              <w:t>套</w:t>
            </w:r>
          </w:p>
        </w:tc>
        <w:tc>
          <w:tcPr>
            <w:tcW w:w="744" w:type="dxa"/>
            <w:vAlign w:val="center"/>
          </w:tcPr>
          <w:p w14:paraId="240E5092">
            <w:pPr>
              <w:spacing w:line="240" w:lineRule="exact"/>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4</w:t>
            </w:r>
          </w:p>
        </w:tc>
      </w:tr>
      <w:tr w14:paraId="58FD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3342FB56">
            <w:pPr>
              <w:spacing w:line="240" w:lineRule="exact"/>
              <w:jc w:val="center"/>
              <w:rPr>
                <w:rFonts w:hint="eastAsia" w:ascii="宋体" w:hAnsi="宋体" w:eastAsia="宋体" w:cs="宋体"/>
                <w:sz w:val="22"/>
                <w:szCs w:val="22"/>
              </w:rPr>
            </w:pPr>
            <w:r>
              <w:rPr>
                <w:rFonts w:hint="eastAsia" w:ascii="宋体" w:hAnsi="宋体" w:cs="宋体"/>
                <w:sz w:val="22"/>
                <w:szCs w:val="22"/>
              </w:rPr>
              <w:t>11</w:t>
            </w:r>
          </w:p>
        </w:tc>
        <w:tc>
          <w:tcPr>
            <w:tcW w:w="2270" w:type="dxa"/>
            <w:vMerge w:val="continue"/>
            <w:vAlign w:val="center"/>
          </w:tcPr>
          <w:p w14:paraId="37EFBD3F">
            <w:pPr>
              <w:spacing w:line="240" w:lineRule="exact"/>
              <w:jc w:val="center"/>
              <w:rPr>
                <w:rFonts w:hint="eastAsia" w:ascii="宋体" w:hAnsi="宋体" w:cs="宋体"/>
                <w:sz w:val="22"/>
                <w:szCs w:val="22"/>
              </w:rPr>
            </w:pPr>
          </w:p>
        </w:tc>
        <w:tc>
          <w:tcPr>
            <w:tcW w:w="3801" w:type="dxa"/>
            <w:vAlign w:val="center"/>
          </w:tcPr>
          <w:p w14:paraId="76BF1F99">
            <w:pPr>
              <w:spacing w:line="240" w:lineRule="exact"/>
              <w:jc w:val="left"/>
              <w:rPr>
                <w:rFonts w:hint="eastAsia" w:ascii="宋体" w:hAnsi="宋体" w:eastAsia="宋体" w:cs="宋体"/>
                <w:sz w:val="22"/>
                <w:szCs w:val="22"/>
              </w:rPr>
            </w:pPr>
            <w:r>
              <w:rPr>
                <w:rFonts w:hint="eastAsia" w:ascii="宋体" w:hAnsi="宋体" w:cs="宋体"/>
                <w:sz w:val="22"/>
                <w:szCs w:val="22"/>
              </w:rPr>
              <w:t>硅橡胶绝缘密封件加工</w:t>
            </w:r>
          </w:p>
        </w:tc>
        <w:tc>
          <w:tcPr>
            <w:tcW w:w="798" w:type="dxa"/>
            <w:vAlign w:val="center"/>
          </w:tcPr>
          <w:p w14:paraId="707E02DC">
            <w:pPr>
              <w:spacing w:line="240" w:lineRule="exact"/>
              <w:jc w:val="center"/>
              <w:rPr>
                <w:rFonts w:hint="eastAsia" w:ascii="宋体" w:hAnsi="宋体" w:eastAsia="宋体" w:cs="宋体"/>
                <w:sz w:val="22"/>
                <w:szCs w:val="22"/>
              </w:rPr>
            </w:pPr>
            <w:r>
              <w:rPr>
                <w:rFonts w:hint="eastAsia" w:ascii="宋体" w:hAnsi="宋体" w:cs="宋体"/>
                <w:sz w:val="22"/>
                <w:szCs w:val="22"/>
              </w:rPr>
              <w:t>套</w:t>
            </w:r>
          </w:p>
        </w:tc>
        <w:tc>
          <w:tcPr>
            <w:tcW w:w="744" w:type="dxa"/>
            <w:vAlign w:val="center"/>
          </w:tcPr>
          <w:p w14:paraId="6B22079D">
            <w:pPr>
              <w:spacing w:line="240" w:lineRule="exact"/>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4</w:t>
            </w:r>
          </w:p>
        </w:tc>
      </w:tr>
      <w:tr w14:paraId="79DF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17ECBF34">
            <w:pPr>
              <w:spacing w:line="240" w:lineRule="exact"/>
              <w:jc w:val="center"/>
              <w:rPr>
                <w:rFonts w:hint="eastAsia" w:ascii="宋体" w:hAnsi="宋体" w:eastAsia="宋体" w:cs="宋体"/>
                <w:sz w:val="22"/>
                <w:szCs w:val="22"/>
              </w:rPr>
            </w:pPr>
            <w:r>
              <w:rPr>
                <w:rFonts w:hint="eastAsia" w:ascii="宋体" w:hAnsi="宋体" w:cs="宋体"/>
                <w:sz w:val="22"/>
                <w:szCs w:val="22"/>
              </w:rPr>
              <w:t>12</w:t>
            </w:r>
          </w:p>
        </w:tc>
        <w:tc>
          <w:tcPr>
            <w:tcW w:w="2270" w:type="dxa"/>
            <w:vMerge w:val="continue"/>
            <w:vAlign w:val="center"/>
          </w:tcPr>
          <w:p w14:paraId="2D7A2561">
            <w:pPr>
              <w:spacing w:line="240" w:lineRule="exact"/>
              <w:jc w:val="center"/>
              <w:rPr>
                <w:rFonts w:hint="eastAsia" w:ascii="宋体" w:hAnsi="宋体" w:cs="宋体"/>
                <w:sz w:val="22"/>
                <w:szCs w:val="22"/>
              </w:rPr>
            </w:pPr>
          </w:p>
        </w:tc>
        <w:tc>
          <w:tcPr>
            <w:tcW w:w="3801" w:type="dxa"/>
            <w:vAlign w:val="center"/>
          </w:tcPr>
          <w:p w14:paraId="5FC52BA1">
            <w:pPr>
              <w:spacing w:line="240" w:lineRule="exact"/>
              <w:jc w:val="left"/>
              <w:rPr>
                <w:rFonts w:hint="eastAsia" w:ascii="宋体" w:hAnsi="宋体" w:eastAsia="宋体" w:cs="宋体"/>
                <w:sz w:val="22"/>
                <w:szCs w:val="22"/>
              </w:rPr>
            </w:pPr>
            <w:r>
              <w:rPr>
                <w:rFonts w:hint="eastAsia" w:ascii="宋体" w:hAnsi="宋体" w:cs="宋体"/>
                <w:sz w:val="22"/>
                <w:szCs w:val="22"/>
              </w:rPr>
              <w:t>钝化安全型针刺成型</w:t>
            </w:r>
          </w:p>
        </w:tc>
        <w:tc>
          <w:tcPr>
            <w:tcW w:w="798" w:type="dxa"/>
            <w:vAlign w:val="center"/>
          </w:tcPr>
          <w:p w14:paraId="219C2ACC">
            <w:pPr>
              <w:spacing w:line="240" w:lineRule="exact"/>
              <w:jc w:val="center"/>
              <w:rPr>
                <w:rFonts w:hint="eastAsia" w:ascii="宋体" w:hAnsi="宋体" w:eastAsia="宋体" w:cs="宋体"/>
                <w:sz w:val="22"/>
                <w:szCs w:val="22"/>
              </w:rPr>
            </w:pPr>
            <w:r>
              <w:rPr>
                <w:rFonts w:hint="eastAsia" w:ascii="宋体" w:hAnsi="宋体" w:cs="宋体"/>
                <w:sz w:val="22"/>
                <w:szCs w:val="22"/>
              </w:rPr>
              <w:t>套</w:t>
            </w:r>
          </w:p>
        </w:tc>
        <w:tc>
          <w:tcPr>
            <w:tcW w:w="744" w:type="dxa"/>
            <w:vAlign w:val="center"/>
          </w:tcPr>
          <w:p w14:paraId="1434A750">
            <w:pPr>
              <w:spacing w:line="240" w:lineRule="exact"/>
              <w:jc w:val="center"/>
              <w:rPr>
                <w:rFonts w:hint="eastAsia" w:ascii="宋体" w:hAnsi="宋体" w:cs="宋体" w:eastAsiaTheme="minorEastAsia"/>
                <w:sz w:val="22"/>
                <w:szCs w:val="22"/>
                <w:lang w:eastAsia="zh-CN"/>
              </w:rPr>
            </w:pPr>
            <w:r>
              <w:rPr>
                <w:rFonts w:hint="eastAsia" w:ascii="宋体" w:hAnsi="宋体" w:cs="宋体"/>
                <w:sz w:val="22"/>
                <w:szCs w:val="22"/>
                <w:lang w:val="en-US" w:eastAsia="zh-CN"/>
              </w:rPr>
              <w:t>4</w:t>
            </w:r>
          </w:p>
        </w:tc>
      </w:tr>
      <w:tr w14:paraId="6197C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36E59F99">
            <w:pPr>
              <w:spacing w:line="240" w:lineRule="exact"/>
              <w:jc w:val="center"/>
              <w:rPr>
                <w:rFonts w:hint="eastAsia" w:ascii="宋体" w:hAnsi="宋体" w:eastAsia="宋体" w:cs="宋体"/>
                <w:sz w:val="22"/>
                <w:szCs w:val="22"/>
              </w:rPr>
            </w:pPr>
            <w:r>
              <w:rPr>
                <w:rFonts w:hint="eastAsia" w:ascii="宋体" w:hAnsi="宋体" w:cs="宋体"/>
                <w:sz w:val="22"/>
                <w:szCs w:val="22"/>
              </w:rPr>
              <w:t>13</w:t>
            </w:r>
          </w:p>
        </w:tc>
        <w:tc>
          <w:tcPr>
            <w:tcW w:w="2270" w:type="dxa"/>
            <w:vMerge w:val="continue"/>
            <w:vAlign w:val="center"/>
          </w:tcPr>
          <w:p w14:paraId="4BBBF025">
            <w:pPr>
              <w:spacing w:line="240" w:lineRule="exact"/>
              <w:jc w:val="center"/>
              <w:rPr>
                <w:rFonts w:hint="eastAsia" w:ascii="宋体" w:hAnsi="宋体" w:cs="宋体"/>
                <w:sz w:val="22"/>
                <w:szCs w:val="22"/>
              </w:rPr>
            </w:pPr>
          </w:p>
        </w:tc>
        <w:tc>
          <w:tcPr>
            <w:tcW w:w="3801" w:type="dxa"/>
            <w:vAlign w:val="center"/>
          </w:tcPr>
          <w:p w14:paraId="3AD64F67">
            <w:pPr>
              <w:spacing w:line="240" w:lineRule="exact"/>
              <w:jc w:val="left"/>
              <w:rPr>
                <w:rFonts w:hint="eastAsia" w:ascii="宋体" w:hAnsi="宋体" w:eastAsia="宋体" w:cs="宋体"/>
                <w:sz w:val="22"/>
                <w:szCs w:val="22"/>
              </w:rPr>
            </w:pPr>
            <w:r>
              <w:rPr>
                <w:rFonts w:hint="eastAsia" w:ascii="宋体" w:hAnsi="宋体" w:cs="宋体"/>
                <w:sz w:val="22"/>
                <w:szCs w:val="22"/>
              </w:rPr>
              <w:t>整机结构组装调试</w:t>
            </w:r>
          </w:p>
        </w:tc>
        <w:tc>
          <w:tcPr>
            <w:tcW w:w="798" w:type="dxa"/>
            <w:vAlign w:val="center"/>
          </w:tcPr>
          <w:p w14:paraId="61622777">
            <w:pPr>
              <w:spacing w:line="240" w:lineRule="exact"/>
              <w:jc w:val="center"/>
              <w:rPr>
                <w:rFonts w:hint="eastAsia" w:ascii="宋体" w:hAnsi="宋体" w:eastAsia="宋体" w:cs="宋体"/>
                <w:sz w:val="22"/>
                <w:szCs w:val="22"/>
              </w:rPr>
            </w:pPr>
            <w:r>
              <w:rPr>
                <w:rFonts w:hint="eastAsia" w:ascii="宋体" w:hAnsi="宋体" w:cs="宋体"/>
                <w:sz w:val="22"/>
                <w:szCs w:val="22"/>
              </w:rPr>
              <w:t>套</w:t>
            </w:r>
          </w:p>
        </w:tc>
        <w:tc>
          <w:tcPr>
            <w:tcW w:w="744" w:type="dxa"/>
            <w:vAlign w:val="center"/>
          </w:tcPr>
          <w:p w14:paraId="183A7959">
            <w:pPr>
              <w:spacing w:line="240" w:lineRule="exact"/>
              <w:jc w:val="center"/>
              <w:rPr>
                <w:rFonts w:hint="eastAsia" w:ascii="宋体" w:hAnsi="宋体" w:eastAsia="宋体" w:cs="宋体"/>
                <w:sz w:val="22"/>
                <w:szCs w:val="22"/>
              </w:rPr>
            </w:pPr>
            <w:r>
              <w:rPr>
                <w:rFonts w:hint="eastAsia" w:ascii="宋体" w:hAnsi="宋体" w:cs="宋体"/>
                <w:sz w:val="22"/>
                <w:szCs w:val="22"/>
              </w:rPr>
              <w:t>4</w:t>
            </w:r>
          </w:p>
        </w:tc>
      </w:tr>
      <w:tr w14:paraId="4CC14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3" w:type="dxa"/>
            <w:vAlign w:val="center"/>
          </w:tcPr>
          <w:p w14:paraId="5322C625">
            <w:pPr>
              <w:spacing w:line="240" w:lineRule="exact"/>
              <w:jc w:val="center"/>
              <w:rPr>
                <w:rFonts w:hint="eastAsia" w:ascii="宋体" w:hAnsi="宋体" w:eastAsia="宋体" w:cs="宋体"/>
                <w:sz w:val="22"/>
                <w:szCs w:val="22"/>
              </w:rPr>
            </w:pPr>
            <w:r>
              <w:rPr>
                <w:rFonts w:hint="eastAsia" w:ascii="宋体" w:hAnsi="宋体" w:cs="宋体"/>
                <w:sz w:val="22"/>
                <w:szCs w:val="22"/>
              </w:rPr>
              <w:t>14</w:t>
            </w:r>
          </w:p>
        </w:tc>
        <w:tc>
          <w:tcPr>
            <w:tcW w:w="2270" w:type="dxa"/>
            <w:vMerge w:val="continue"/>
            <w:vAlign w:val="center"/>
          </w:tcPr>
          <w:p w14:paraId="6CBF7A3D">
            <w:pPr>
              <w:spacing w:line="240" w:lineRule="exact"/>
              <w:jc w:val="center"/>
              <w:rPr>
                <w:rFonts w:hint="eastAsia" w:ascii="宋体" w:hAnsi="宋体" w:cs="宋体"/>
                <w:sz w:val="22"/>
                <w:szCs w:val="22"/>
              </w:rPr>
            </w:pPr>
          </w:p>
        </w:tc>
        <w:tc>
          <w:tcPr>
            <w:tcW w:w="3801" w:type="dxa"/>
            <w:vAlign w:val="center"/>
          </w:tcPr>
          <w:p w14:paraId="0875EEDA">
            <w:pPr>
              <w:spacing w:line="240" w:lineRule="exact"/>
              <w:jc w:val="left"/>
              <w:rPr>
                <w:rFonts w:hint="eastAsia" w:ascii="宋体" w:hAnsi="宋体" w:eastAsia="宋体" w:cs="宋体"/>
                <w:sz w:val="22"/>
                <w:szCs w:val="22"/>
              </w:rPr>
            </w:pPr>
            <w:r>
              <w:rPr>
                <w:rFonts w:hint="eastAsia" w:ascii="宋体" w:hAnsi="宋体" w:cs="宋体"/>
                <w:sz w:val="22"/>
                <w:szCs w:val="22"/>
              </w:rPr>
              <w:t>第三方权威机构检测</w:t>
            </w:r>
            <w:r>
              <w:rPr>
                <w:rFonts w:hint="eastAsia" w:ascii="宋体" w:hAnsi="宋体" w:cs="宋体"/>
                <w:sz w:val="22"/>
                <w:szCs w:val="22"/>
                <w:lang w:eastAsia="zh-CN"/>
              </w:rPr>
              <w:t>（</w:t>
            </w:r>
            <w:r>
              <w:rPr>
                <w:rFonts w:hint="eastAsia" w:ascii="宋体" w:hAnsi="宋体" w:cs="宋体"/>
                <w:sz w:val="22"/>
                <w:szCs w:val="22"/>
                <w:lang w:val="en-US" w:eastAsia="zh-CN"/>
              </w:rPr>
              <w:t>CNAS/CMA</w:t>
            </w:r>
            <w:r>
              <w:rPr>
                <w:rFonts w:hint="eastAsia" w:ascii="宋体" w:hAnsi="宋体" w:cs="宋体"/>
                <w:sz w:val="22"/>
                <w:szCs w:val="22"/>
                <w:lang w:eastAsia="zh-CN"/>
              </w:rPr>
              <w:t>）</w:t>
            </w:r>
          </w:p>
        </w:tc>
        <w:tc>
          <w:tcPr>
            <w:tcW w:w="798" w:type="dxa"/>
            <w:vAlign w:val="center"/>
          </w:tcPr>
          <w:p w14:paraId="52502814">
            <w:pPr>
              <w:spacing w:line="240" w:lineRule="exact"/>
              <w:jc w:val="center"/>
              <w:rPr>
                <w:rFonts w:hint="eastAsia" w:ascii="宋体" w:hAnsi="宋体" w:eastAsia="宋体" w:cs="宋体"/>
                <w:sz w:val="22"/>
                <w:szCs w:val="22"/>
              </w:rPr>
            </w:pPr>
            <w:r>
              <w:rPr>
                <w:rFonts w:hint="eastAsia" w:ascii="宋体" w:hAnsi="宋体" w:cs="宋体"/>
                <w:sz w:val="22"/>
                <w:szCs w:val="22"/>
              </w:rPr>
              <w:t>份</w:t>
            </w:r>
          </w:p>
        </w:tc>
        <w:tc>
          <w:tcPr>
            <w:tcW w:w="744" w:type="dxa"/>
            <w:vAlign w:val="center"/>
          </w:tcPr>
          <w:p w14:paraId="2D8E9BEB">
            <w:pPr>
              <w:spacing w:line="240" w:lineRule="exact"/>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4</w:t>
            </w:r>
          </w:p>
        </w:tc>
      </w:tr>
    </w:tbl>
    <w:p w14:paraId="57397688">
      <w:pPr>
        <w:pStyle w:val="3"/>
        <w:rPr>
          <w:rFonts w:ascii="黑体" w:hAnsi="黑体"/>
          <w:b w:val="0"/>
          <w:bCs w:val="0"/>
        </w:rPr>
      </w:pPr>
      <w:r>
        <w:rPr>
          <w:rFonts w:hint="eastAsia" w:ascii="黑体" w:hAnsi="黑体"/>
          <w:b w:val="0"/>
          <w:bCs w:val="0"/>
        </w:rPr>
        <w:t>5.3</w:t>
      </w:r>
      <w:r>
        <w:rPr>
          <w:rFonts w:ascii="黑体" w:hAnsi="黑体"/>
          <w:b w:val="0"/>
          <w:bCs w:val="0"/>
        </w:rPr>
        <w:t>时间</w:t>
      </w:r>
      <w:r>
        <w:rPr>
          <w:rFonts w:hint="eastAsia" w:ascii="黑体" w:hAnsi="黑体"/>
          <w:b w:val="0"/>
          <w:bCs w:val="0"/>
        </w:rPr>
        <w:t>与进度安排</w:t>
      </w:r>
    </w:p>
    <w:p w14:paraId="45931615">
      <w:pPr>
        <w:ind w:firstLine="520"/>
        <w:rPr>
          <w:rFonts w:hint="eastAsia" w:ascii="宋体" w:hAnsi="宋体" w:eastAsia="宋体"/>
          <w:sz w:val="26"/>
          <w:szCs w:val="26"/>
        </w:rPr>
      </w:pPr>
      <w:r>
        <w:rPr>
          <w:rFonts w:hint="eastAsia" w:ascii="宋体" w:hAnsi="宋体" w:eastAsia="宋体"/>
          <w:sz w:val="26"/>
          <w:szCs w:val="26"/>
        </w:rPr>
        <w:t>交付期限：自合同签订起</w:t>
      </w:r>
      <w:r>
        <w:rPr>
          <w:rFonts w:hint="eastAsia" w:ascii="宋体" w:hAnsi="宋体" w:eastAsia="宋体"/>
          <w:sz w:val="26"/>
          <w:szCs w:val="26"/>
          <w:lang w:val="en-US" w:eastAsia="zh-CN"/>
        </w:rPr>
        <w:t>90</w:t>
      </w:r>
      <w:r>
        <w:rPr>
          <w:rFonts w:hint="eastAsia" w:ascii="宋体" w:hAnsi="宋体" w:eastAsia="宋体"/>
          <w:sz w:val="26"/>
          <w:szCs w:val="26"/>
        </w:rPr>
        <w:t>日内完成样机生产及全部测试，向采购方交付由具备CNAS/CMA等权威检测机构检测合格的样机，提交该样机检测报告，并配合采购方开展项目验收。</w:t>
      </w:r>
    </w:p>
    <w:p w14:paraId="675BCCE0">
      <w:pPr>
        <w:pStyle w:val="3"/>
        <w:rPr>
          <w:rFonts w:ascii="黑体" w:hAnsi="黑体"/>
          <w:b w:val="0"/>
          <w:bCs w:val="0"/>
        </w:rPr>
      </w:pPr>
      <w:r>
        <w:rPr>
          <w:rFonts w:hint="eastAsia" w:ascii="黑体" w:hAnsi="黑体"/>
          <w:b w:val="0"/>
          <w:bCs w:val="0"/>
        </w:rPr>
        <w:t>5.4服务要求</w:t>
      </w:r>
    </w:p>
    <w:p w14:paraId="3A948A4D">
      <w:pPr>
        <w:ind w:firstLine="520"/>
        <w:rPr>
          <w:rFonts w:hint="eastAsia" w:ascii="宋体" w:hAnsi="宋体" w:eastAsia="宋体"/>
          <w:sz w:val="26"/>
          <w:szCs w:val="26"/>
        </w:rPr>
      </w:pPr>
      <w:r>
        <w:rPr>
          <w:rFonts w:hint="eastAsia" w:ascii="宋体" w:hAnsi="宋体" w:eastAsia="宋体"/>
          <w:sz w:val="26"/>
          <w:szCs w:val="26"/>
        </w:rPr>
        <w:t>（1）在项目实施过程中，如采购方提出设计参数、工艺优化、技术要求变更调整等要求，中标方应免费积极响应，并于72小时内给出指导意见，确保变更方案的落地性和可实施性。</w:t>
      </w:r>
    </w:p>
    <w:p w14:paraId="4A719B7C">
      <w:pPr>
        <w:ind w:firstLine="520"/>
        <w:rPr>
          <w:rFonts w:hint="eastAsia" w:ascii="宋体" w:hAnsi="宋体" w:eastAsia="宋体"/>
          <w:sz w:val="26"/>
          <w:szCs w:val="26"/>
        </w:rPr>
      </w:pPr>
      <w:r>
        <w:rPr>
          <w:rFonts w:hint="eastAsia" w:ascii="宋体" w:hAnsi="宋体" w:eastAsia="宋体"/>
          <w:sz w:val="26"/>
          <w:szCs w:val="26"/>
        </w:rPr>
        <w:t>（2）合同签订后，中标方应指定负责本项目的项目经理，负责协调中标方在项目全过程的各项工作，如过程进度、图纸文件、制造确认、包装运输、操作指导、验收等。</w:t>
      </w:r>
    </w:p>
    <w:p w14:paraId="3F276C5B">
      <w:pPr>
        <w:ind w:firstLine="520"/>
        <w:rPr>
          <w:rFonts w:hint="eastAsia" w:ascii="宋体" w:hAnsi="宋体" w:eastAsia="宋体"/>
          <w:sz w:val="26"/>
          <w:szCs w:val="26"/>
        </w:rPr>
      </w:pPr>
      <w:r>
        <w:rPr>
          <w:rFonts w:hint="eastAsia" w:ascii="宋体" w:hAnsi="宋体" w:eastAsia="宋体"/>
          <w:sz w:val="26"/>
          <w:szCs w:val="26"/>
        </w:rPr>
        <w:t>（3）中标方需按照采购方提供的图纸、文档资料、功能技术说明手册、技术要求及质量标准进行生产加工，保证原材料、生产加工的产品质量符合国家相关标准及采购方的技术要求，未经采购方书面同意，不得擅自更改。</w:t>
      </w:r>
    </w:p>
    <w:p w14:paraId="489D8327">
      <w:pPr>
        <w:ind w:firstLine="520"/>
        <w:rPr>
          <w:rFonts w:hint="eastAsia" w:ascii="宋体" w:hAnsi="宋体" w:eastAsia="宋体"/>
          <w:sz w:val="26"/>
          <w:szCs w:val="26"/>
        </w:rPr>
      </w:pPr>
      <w:r>
        <w:rPr>
          <w:rFonts w:hint="eastAsia" w:ascii="宋体" w:hAnsi="宋体" w:eastAsia="宋体"/>
          <w:sz w:val="26"/>
          <w:szCs w:val="26"/>
        </w:rPr>
        <w:t>（4）中标方负责产品的生产、出厂试验、送检（按采购方的检测要求，由中标方将样机送至具备CNAS/CMA等权威机构检测，且检测结果合格）、售后和配送等工作，产生的所有费用均由中标方负责。</w:t>
      </w:r>
    </w:p>
    <w:p w14:paraId="2444DBDD">
      <w:pPr>
        <w:ind w:firstLine="520"/>
        <w:rPr>
          <w:rFonts w:hint="eastAsia" w:ascii="宋体" w:hAnsi="宋体" w:eastAsia="宋体"/>
          <w:sz w:val="26"/>
          <w:szCs w:val="26"/>
        </w:rPr>
      </w:pPr>
      <w:r>
        <w:rPr>
          <w:rFonts w:hint="eastAsia" w:ascii="宋体" w:hAnsi="宋体" w:eastAsia="宋体"/>
          <w:sz w:val="26"/>
          <w:szCs w:val="26"/>
        </w:rPr>
        <w:t>（5）协助采购方准备发明专利、实用新型专利申请所需的技术材料。</w:t>
      </w:r>
    </w:p>
    <w:p w14:paraId="69379D41">
      <w:pPr>
        <w:ind w:firstLine="520"/>
        <w:rPr>
          <w:rFonts w:hint="eastAsia" w:ascii="宋体" w:hAnsi="宋体" w:eastAsia="宋体"/>
          <w:sz w:val="26"/>
          <w:szCs w:val="26"/>
        </w:rPr>
      </w:pPr>
      <w:r>
        <w:rPr>
          <w:rFonts w:hint="eastAsia" w:ascii="宋体" w:hAnsi="宋体" w:eastAsia="宋体"/>
          <w:sz w:val="26"/>
          <w:szCs w:val="26"/>
        </w:rPr>
        <w:t>（6）样机在使用过程中出现的故障，中标方应在48小时内解决，对于一些紧急故障和关键问题，应在24小时内解决。</w:t>
      </w:r>
    </w:p>
    <w:p w14:paraId="7FD68804">
      <w:pPr>
        <w:ind w:firstLine="520"/>
        <w:rPr>
          <w:rFonts w:hint="eastAsia" w:ascii="宋体" w:hAnsi="宋体" w:eastAsia="宋体"/>
          <w:sz w:val="26"/>
          <w:szCs w:val="26"/>
        </w:rPr>
      </w:pPr>
      <w:r>
        <w:rPr>
          <w:rFonts w:hint="eastAsia" w:ascii="宋体" w:hAnsi="宋体" w:eastAsia="宋体"/>
          <w:sz w:val="26"/>
          <w:szCs w:val="26"/>
        </w:rPr>
        <w:t>（7）中标方与采购方签订保密协议，中标方必须制定保密措施，对产品加工的整个过程中都应做到安全和保密，包括但不限于因履行本合同而知悉的采购方商业秘密、工作秘密、敏感信息及其他非公开的技术和经营信息等。</w:t>
      </w:r>
    </w:p>
    <w:p w14:paraId="4E34DD5F">
      <w:pPr>
        <w:ind w:firstLine="520"/>
        <w:rPr>
          <w:rFonts w:hint="eastAsia" w:ascii="宋体" w:hAnsi="宋体" w:eastAsia="宋体"/>
          <w:sz w:val="26"/>
          <w:szCs w:val="26"/>
        </w:rPr>
      </w:pPr>
      <w:r>
        <w:rPr>
          <w:rFonts w:hint="eastAsia" w:ascii="宋体" w:hAnsi="宋体" w:eastAsia="宋体"/>
          <w:sz w:val="26"/>
          <w:szCs w:val="26"/>
        </w:rPr>
        <w:t>（8）采购方对中标方的履约全过程进行跟踪、监督管理。对于中标方在合同有效期、质保期的各类失信行为实施扣分管理，具体扣分标准参照《中国南方电网有限责任公司供应商失信扣分管理细则》执行。</w:t>
      </w:r>
    </w:p>
    <w:p w14:paraId="43E2021F">
      <w:pPr>
        <w:pStyle w:val="2"/>
        <w:rPr>
          <w:rFonts w:hint="eastAsia" w:ascii="宋体" w:hAnsi="宋体" w:eastAsia="宋体" w:cs="宋体"/>
          <w:sz w:val="32"/>
          <w:szCs w:val="32"/>
        </w:rPr>
      </w:pPr>
      <w:r>
        <w:rPr>
          <w:rFonts w:hint="eastAsia" w:ascii="宋体" w:hAnsi="宋体" w:eastAsia="宋体" w:cs="宋体"/>
          <w:sz w:val="32"/>
          <w:szCs w:val="32"/>
        </w:rPr>
        <w:t>6、★技术参数要求</w:t>
      </w:r>
    </w:p>
    <w:p w14:paraId="458C2191">
      <w:pPr>
        <w:ind w:firstLine="520"/>
        <w:rPr>
          <w:rFonts w:hint="eastAsia" w:ascii="宋体" w:hAnsi="宋体" w:eastAsia="宋体"/>
          <w:sz w:val="26"/>
          <w:szCs w:val="26"/>
        </w:rPr>
      </w:pPr>
      <w:r>
        <w:rPr>
          <w:rFonts w:hint="eastAsia" w:ascii="宋体" w:hAnsi="宋体" w:eastAsia="宋体"/>
          <w:sz w:val="26"/>
          <w:szCs w:val="26"/>
          <w:lang w:val="en-US" w:eastAsia="zh-CN"/>
        </w:rPr>
        <w:t>报价方</w:t>
      </w:r>
      <w:r>
        <w:rPr>
          <w:rFonts w:hint="eastAsia" w:ascii="宋体" w:hAnsi="宋体" w:eastAsia="宋体"/>
          <w:sz w:val="26"/>
          <w:szCs w:val="26"/>
        </w:rPr>
        <w:t>应认真逐项填写标准技术特性参数表中投标人响应值，不能空格，也不能以“响应”两字代替</w:t>
      </w:r>
      <w:r>
        <w:rPr>
          <w:rFonts w:hint="eastAsia" w:ascii="宋体" w:hAnsi="宋体" w:eastAsia="宋体"/>
          <w:sz w:val="26"/>
          <w:szCs w:val="26"/>
          <w:lang w:eastAsia="zh-CN"/>
        </w:rPr>
        <w:t>，</w:t>
      </w:r>
      <w:r>
        <w:rPr>
          <w:rFonts w:hint="eastAsia" w:ascii="宋体" w:hAnsi="宋体" w:eastAsia="宋体"/>
          <w:sz w:val="26"/>
          <w:szCs w:val="26"/>
          <w:lang w:val="en-US" w:eastAsia="zh-CN"/>
        </w:rPr>
        <w:t>技术参数优于项须填写具体的保证值，</w:t>
      </w:r>
      <w:r>
        <w:rPr>
          <w:rFonts w:hint="eastAsia" w:ascii="宋体" w:hAnsi="宋体" w:eastAsia="宋体"/>
          <w:sz w:val="26"/>
          <w:szCs w:val="26"/>
        </w:rPr>
        <w:t>不允许改动项目单位要求值。</w:t>
      </w:r>
      <w:r>
        <w:rPr>
          <w:rFonts w:hint="eastAsia" w:ascii="宋体" w:hAnsi="宋体" w:eastAsia="宋体"/>
          <w:sz w:val="26"/>
          <w:szCs w:val="26"/>
          <w:lang w:val="en-US" w:eastAsia="zh-CN"/>
        </w:rPr>
        <w:t>如有差异，需逐项填写《偏差表》</w:t>
      </w:r>
      <w:r>
        <w:rPr>
          <w:rFonts w:hint="eastAsia" w:ascii="宋体" w:hAnsi="宋体" w:eastAsia="宋体"/>
          <w:sz w:val="26"/>
          <w:szCs w:val="26"/>
        </w:rPr>
        <w:t>。</w:t>
      </w:r>
    </w:p>
    <w:p w14:paraId="47F3E46F">
      <w:pPr>
        <w:spacing w:line="380" w:lineRule="exact"/>
        <w:ind w:firstLine="480"/>
        <w:jc w:val="center"/>
        <w:rPr>
          <w:rFonts w:hint="eastAsia" w:ascii="宋体" w:hAnsi="宋体" w:cs="宋体"/>
          <w:sz w:val="24"/>
          <w:szCs w:val="22"/>
        </w:rPr>
      </w:pPr>
      <w:r>
        <w:rPr>
          <w:rFonts w:hint="eastAsia" w:ascii="宋体" w:hAnsi="宋体" w:cs="宋体"/>
          <w:sz w:val="24"/>
          <w:szCs w:val="22"/>
        </w:rPr>
        <w:t>技术参数和性能要求响应表</w:t>
      </w:r>
    </w:p>
    <w:tbl>
      <w:tblPr>
        <w:tblStyle w:val="9"/>
        <w:tblW w:w="5006" w:type="pct"/>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1234"/>
        <w:gridCol w:w="1234"/>
        <w:gridCol w:w="2852"/>
        <w:gridCol w:w="2411"/>
      </w:tblGrid>
      <w:tr w14:paraId="3D151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3" w:hRule="atLeast"/>
        </w:trPr>
        <w:tc>
          <w:tcPr>
            <w:tcW w:w="469" w:type="pct"/>
            <w:vAlign w:val="center"/>
          </w:tcPr>
          <w:p w14:paraId="21935927">
            <w:pPr>
              <w:spacing w:line="240" w:lineRule="exact"/>
              <w:jc w:val="center"/>
              <w:rPr>
                <w:rFonts w:hint="eastAsia" w:ascii="宋体" w:hAnsi="宋体" w:cs="宋体"/>
                <w:b/>
                <w:bCs/>
                <w:sz w:val="22"/>
                <w:szCs w:val="22"/>
              </w:rPr>
            </w:pPr>
            <w:r>
              <w:rPr>
                <w:rFonts w:hint="eastAsia" w:ascii="宋体" w:hAnsi="宋体" w:cs="宋体"/>
                <w:b/>
                <w:bCs/>
                <w:sz w:val="22"/>
                <w:szCs w:val="22"/>
              </w:rPr>
              <w:t>序号</w:t>
            </w:r>
          </w:p>
        </w:tc>
        <w:tc>
          <w:tcPr>
            <w:tcW w:w="723" w:type="pct"/>
            <w:vAlign w:val="center"/>
          </w:tcPr>
          <w:p w14:paraId="36871FF4">
            <w:pPr>
              <w:spacing w:line="240" w:lineRule="exact"/>
              <w:jc w:val="center"/>
              <w:rPr>
                <w:rFonts w:hint="eastAsia" w:ascii="宋体" w:hAnsi="宋体" w:eastAsia="宋体" w:cs="宋体"/>
                <w:b/>
                <w:bCs/>
                <w:sz w:val="22"/>
                <w:szCs w:val="22"/>
              </w:rPr>
            </w:pPr>
            <w:r>
              <w:rPr>
                <w:rFonts w:hint="eastAsia" w:ascii="宋体" w:hAnsi="宋体" w:cs="宋体"/>
                <w:b/>
                <w:bCs/>
                <w:sz w:val="22"/>
                <w:szCs w:val="22"/>
              </w:rPr>
              <w:t>产品</w:t>
            </w:r>
          </w:p>
        </w:tc>
        <w:tc>
          <w:tcPr>
            <w:tcW w:w="723" w:type="pct"/>
            <w:vAlign w:val="center"/>
          </w:tcPr>
          <w:p w14:paraId="16C97EBB">
            <w:pPr>
              <w:spacing w:line="240" w:lineRule="exact"/>
              <w:jc w:val="center"/>
              <w:rPr>
                <w:rFonts w:hint="eastAsia" w:ascii="宋体" w:hAnsi="宋体" w:cs="宋体"/>
                <w:b/>
                <w:bCs/>
                <w:sz w:val="22"/>
                <w:szCs w:val="22"/>
              </w:rPr>
            </w:pPr>
            <w:r>
              <w:rPr>
                <w:rFonts w:hint="eastAsia" w:ascii="宋体" w:hAnsi="宋体" w:cs="宋体"/>
                <w:b/>
                <w:bCs/>
                <w:sz w:val="22"/>
                <w:szCs w:val="22"/>
              </w:rPr>
              <w:t>技术参数</w:t>
            </w:r>
          </w:p>
        </w:tc>
        <w:tc>
          <w:tcPr>
            <w:tcW w:w="1671" w:type="pct"/>
            <w:vAlign w:val="center"/>
          </w:tcPr>
          <w:p w14:paraId="6FF926AE">
            <w:pPr>
              <w:spacing w:line="240" w:lineRule="exact"/>
              <w:jc w:val="center"/>
              <w:rPr>
                <w:rFonts w:hint="eastAsia" w:ascii="宋体" w:hAnsi="宋体" w:cs="宋体"/>
                <w:b/>
                <w:bCs/>
                <w:sz w:val="22"/>
                <w:szCs w:val="22"/>
              </w:rPr>
            </w:pPr>
            <w:r>
              <w:rPr>
                <w:rFonts w:hint="eastAsia" w:ascii="宋体" w:hAnsi="宋体" w:cs="宋体"/>
                <w:b/>
                <w:bCs/>
                <w:sz w:val="22"/>
                <w:szCs w:val="22"/>
              </w:rPr>
              <w:t>具体要求</w:t>
            </w:r>
          </w:p>
        </w:tc>
        <w:tc>
          <w:tcPr>
            <w:tcW w:w="1412" w:type="pct"/>
            <w:vAlign w:val="center"/>
          </w:tcPr>
          <w:p w14:paraId="2B836CA4">
            <w:pPr>
              <w:spacing w:line="240" w:lineRule="exact"/>
              <w:jc w:val="center"/>
              <w:rPr>
                <w:rFonts w:hint="eastAsia" w:ascii="宋体" w:hAnsi="宋体" w:cs="宋体"/>
                <w:b/>
                <w:bCs/>
                <w:sz w:val="22"/>
                <w:szCs w:val="22"/>
              </w:rPr>
            </w:pPr>
            <w:r>
              <w:rPr>
                <w:rFonts w:hint="eastAsia" w:ascii="宋体" w:hAnsi="宋体" w:cs="宋体"/>
                <w:b/>
                <w:bCs/>
                <w:sz w:val="22"/>
                <w:szCs w:val="22"/>
              </w:rPr>
              <w:t>报价方保证值</w:t>
            </w:r>
          </w:p>
        </w:tc>
      </w:tr>
      <w:tr w14:paraId="22933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469" w:type="pct"/>
            <w:vAlign w:val="center"/>
          </w:tcPr>
          <w:p w14:paraId="463B12B7">
            <w:pPr>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723" w:type="pct"/>
            <w:vMerge w:val="restart"/>
            <w:vAlign w:val="center"/>
          </w:tcPr>
          <w:p w14:paraId="64D75690">
            <w:pPr>
              <w:jc w:val="center"/>
              <w:rPr>
                <w:rFonts w:hint="eastAsia" w:ascii="宋体" w:hAnsi="宋体" w:eastAsia="宋体" w:cs="宋体"/>
                <w:sz w:val="22"/>
                <w:szCs w:val="22"/>
                <w:highlight w:val="none"/>
              </w:rPr>
            </w:pPr>
            <w:r>
              <w:rPr>
                <w:rFonts w:hint="eastAsia" w:ascii="宋体" w:hAnsi="宋体" w:cs="宋体"/>
                <w:sz w:val="22"/>
                <w:szCs w:val="22"/>
                <w:highlight w:val="none"/>
              </w:rPr>
              <w:t>多维感应式防鸟入侵防治装置</w:t>
            </w:r>
          </w:p>
          <w:p w14:paraId="5DB5327F">
            <w:pPr>
              <w:jc w:val="center"/>
              <w:rPr>
                <w:rFonts w:hint="eastAsia" w:asciiTheme="minorEastAsia" w:hAnsiTheme="minorEastAsia" w:cstheme="minorEastAsia"/>
                <w:szCs w:val="21"/>
              </w:rPr>
            </w:pPr>
          </w:p>
        </w:tc>
        <w:tc>
          <w:tcPr>
            <w:tcW w:w="723" w:type="pct"/>
            <w:vAlign w:val="center"/>
          </w:tcPr>
          <w:p w14:paraId="170CC793">
            <w:pPr>
              <w:spacing w:line="240" w:lineRule="exact"/>
              <w:jc w:val="center"/>
              <w:rPr>
                <w:rFonts w:hint="eastAsia" w:ascii="宋体" w:hAnsi="宋体" w:cs="宋体"/>
                <w:sz w:val="22"/>
                <w:szCs w:val="22"/>
              </w:rPr>
            </w:pPr>
            <w:r>
              <w:rPr>
                <w:rFonts w:hint="eastAsia" w:ascii="宋体" w:hAnsi="宋体" w:eastAsia="宋体" w:cs="宋体"/>
                <w:sz w:val="22"/>
                <w:szCs w:val="22"/>
              </w:rPr>
              <w:t>★</w:t>
            </w:r>
            <w:r>
              <w:rPr>
                <w:rFonts w:ascii="宋体" w:hAnsi="宋体" w:cs="宋体"/>
                <w:sz w:val="22"/>
                <w:szCs w:val="22"/>
              </w:rPr>
              <w:t>识别方式</w:t>
            </w:r>
          </w:p>
        </w:tc>
        <w:tc>
          <w:tcPr>
            <w:tcW w:w="1671" w:type="pct"/>
            <w:vAlign w:val="center"/>
          </w:tcPr>
          <w:p w14:paraId="3D4D63A6">
            <w:pPr>
              <w:spacing w:line="240" w:lineRule="exact"/>
              <w:jc w:val="center"/>
              <w:rPr>
                <w:rFonts w:hint="eastAsia" w:ascii="宋体" w:hAnsi="宋体" w:cs="宋体"/>
                <w:sz w:val="22"/>
                <w:szCs w:val="22"/>
              </w:rPr>
            </w:pPr>
            <w:r>
              <w:rPr>
                <w:rFonts w:ascii="宋体" w:hAnsi="宋体" w:cs="宋体"/>
                <w:sz w:val="22"/>
                <w:szCs w:val="22"/>
              </w:rPr>
              <w:t>多普勒雷达+红外双传感融合</w:t>
            </w:r>
          </w:p>
        </w:tc>
        <w:tc>
          <w:tcPr>
            <w:tcW w:w="1412" w:type="pct"/>
            <w:vAlign w:val="center"/>
          </w:tcPr>
          <w:p w14:paraId="79462085">
            <w:pPr>
              <w:ind w:firstLine="420"/>
              <w:jc w:val="center"/>
              <w:rPr>
                <w:rFonts w:hint="eastAsia" w:asciiTheme="minorEastAsia" w:hAnsiTheme="minorEastAsia" w:cstheme="minorEastAsia"/>
                <w:szCs w:val="21"/>
              </w:rPr>
            </w:pPr>
          </w:p>
        </w:tc>
      </w:tr>
      <w:tr w14:paraId="6EC4B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469" w:type="pct"/>
            <w:vAlign w:val="center"/>
          </w:tcPr>
          <w:p w14:paraId="2F39875C">
            <w:pPr>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723" w:type="pct"/>
            <w:vMerge w:val="continue"/>
            <w:vAlign w:val="center"/>
          </w:tcPr>
          <w:p w14:paraId="5F36C4B5">
            <w:pPr>
              <w:jc w:val="center"/>
              <w:rPr>
                <w:rFonts w:hint="eastAsia" w:asciiTheme="minorEastAsia" w:hAnsiTheme="minorEastAsia" w:cstheme="minorEastAsia"/>
                <w:szCs w:val="21"/>
              </w:rPr>
            </w:pPr>
          </w:p>
        </w:tc>
        <w:tc>
          <w:tcPr>
            <w:tcW w:w="723" w:type="pct"/>
            <w:vAlign w:val="center"/>
          </w:tcPr>
          <w:p w14:paraId="42A05CF8">
            <w:pPr>
              <w:spacing w:line="240" w:lineRule="exact"/>
              <w:jc w:val="center"/>
              <w:rPr>
                <w:rFonts w:hint="eastAsia" w:asciiTheme="minorEastAsia" w:hAnsiTheme="minorEastAsia" w:cstheme="minorEastAsia"/>
                <w:szCs w:val="21"/>
              </w:rPr>
            </w:pPr>
            <w:r>
              <w:rPr>
                <w:rFonts w:hint="eastAsia" w:ascii="宋体" w:hAnsi="宋体" w:eastAsia="宋体" w:cs="宋体"/>
                <w:sz w:val="22"/>
                <w:szCs w:val="22"/>
              </w:rPr>
              <w:t>★</w:t>
            </w:r>
            <w:r>
              <w:rPr>
                <w:rFonts w:asciiTheme="minorEastAsia" w:hAnsiTheme="minorEastAsia" w:cstheme="minorEastAsia"/>
                <w:szCs w:val="21"/>
              </w:rPr>
              <w:t>识别准确率</w:t>
            </w:r>
          </w:p>
        </w:tc>
        <w:tc>
          <w:tcPr>
            <w:tcW w:w="1671" w:type="pct"/>
            <w:vAlign w:val="center"/>
          </w:tcPr>
          <w:p w14:paraId="570F59A9">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≥98%</w:t>
            </w:r>
          </w:p>
        </w:tc>
        <w:tc>
          <w:tcPr>
            <w:tcW w:w="1412" w:type="pct"/>
            <w:vAlign w:val="center"/>
          </w:tcPr>
          <w:p w14:paraId="1A6F8351">
            <w:pPr>
              <w:ind w:firstLine="420"/>
              <w:jc w:val="center"/>
              <w:rPr>
                <w:rFonts w:hint="eastAsia" w:asciiTheme="minorEastAsia" w:hAnsiTheme="minorEastAsia" w:cstheme="minorEastAsia"/>
                <w:szCs w:val="21"/>
              </w:rPr>
            </w:pPr>
          </w:p>
        </w:tc>
      </w:tr>
      <w:tr w14:paraId="40541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8" w:hRule="atLeast"/>
        </w:trPr>
        <w:tc>
          <w:tcPr>
            <w:tcW w:w="469" w:type="pct"/>
            <w:vAlign w:val="center"/>
          </w:tcPr>
          <w:p w14:paraId="1D7CE13C">
            <w:pPr>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723" w:type="pct"/>
            <w:vMerge w:val="continue"/>
            <w:vAlign w:val="center"/>
          </w:tcPr>
          <w:p w14:paraId="72D5380F">
            <w:pPr>
              <w:jc w:val="center"/>
              <w:rPr>
                <w:rFonts w:hint="eastAsia" w:asciiTheme="minorEastAsia" w:hAnsiTheme="minorEastAsia" w:cstheme="minorEastAsia"/>
                <w:szCs w:val="21"/>
              </w:rPr>
            </w:pPr>
          </w:p>
        </w:tc>
        <w:tc>
          <w:tcPr>
            <w:tcW w:w="723" w:type="pct"/>
            <w:vAlign w:val="center"/>
          </w:tcPr>
          <w:p w14:paraId="224D82F9">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驱离模式</w:t>
            </w:r>
          </w:p>
        </w:tc>
        <w:tc>
          <w:tcPr>
            <w:tcW w:w="1671" w:type="pct"/>
            <w:vAlign w:val="center"/>
          </w:tcPr>
          <w:p w14:paraId="3DD7D2D1">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≥4种</w:t>
            </w:r>
          </w:p>
        </w:tc>
        <w:tc>
          <w:tcPr>
            <w:tcW w:w="1412" w:type="pct"/>
            <w:vAlign w:val="center"/>
          </w:tcPr>
          <w:p w14:paraId="0C5376CA">
            <w:pPr>
              <w:ind w:firstLine="420"/>
              <w:jc w:val="center"/>
              <w:rPr>
                <w:rFonts w:hint="eastAsia" w:asciiTheme="minorEastAsia" w:hAnsiTheme="minorEastAsia" w:cstheme="minorEastAsia"/>
                <w:szCs w:val="21"/>
              </w:rPr>
            </w:pPr>
          </w:p>
        </w:tc>
      </w:tr>
      <w:tr w14:paraId="26EA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0" w:hRule="atLeast"/>
        </w:trPr>
        <w:tc>
          <w:tcPr>
            <w:tcW w:w="469" w:type="pct"/>
            <w:vAlign w:val="center"/>
          </w:tcPr>
          <w:p w14:paraId="5A7B99E4">
            <w:pPr>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723" w:type="pct"/>
            <w:vMerge w:val="continue"/>
            <w:vAlign w:val="center"/>
          </w:tcPr>
          <w:p w14:paraId="076C96D3">
            <w:pPr>
              <w:jc w:val="center"/>
              <w:rPr>
                <w:rFonts w:hint="eastAsia" w:asciiTheme="minorEastAsia" w:hAnsiTheme="minorEastAsia" w:cstheme="minorEastAsia"/>
                <w:szCs w:val="21"/>
              </w:rPr>
            </w:pPr>
          </w:p>
        </w:tc>
        <w:tc>
          <w:tcPr>
            <w:tcW w:w="723" w:type="pct"/>
            <w:vAlign w:val="center"/>
          </w:tcPr>
          <w:p w14:paraId="57BDB2AB">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防护范围</w:t>
            </w:r>
          </w:p>
        </w:tc>
        <w:tc>
          <w:tcPr>
            <w:tcW w:w="1671" w:type="pct"/>
            <w:vAlign w:val="center"/>
          </w:tcPr>
          <w:p w14:paraId="07EF76A4">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360°全域覆盖，无盲区</w:t>
            </w:r>
          </w:p>
        </w:tc>
        <w:tc>
          <w:tcPr>
            <w:tcW w:w="1412" w:type="pct"/>
            <w:vAlign w:val="center"/>
          </w:tcPr>
          <w:p w14:paraId="77324B0E">
            <w:pPr>
              <w:ind w:firstLine="420"/>
              <w:jc w:val="center"/>
              <w:rPr>
                <w:rFonts w:hint="eastAsia" w:asciiTheme="minorEastAsia" w:hAnsiTheme="minorEastAsia" w:cstheme="minorEastAsia"/>
                <w:szCs w:val="21"/>
              </w:rPr>
            </w:pPr>
          </w:p>
        </w:tc>
      </w:tr>
      <w:tr w14:paraId="69AB0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469" w:type="pct"/>
            <w:vAlign w:val="center"/>
          </w:tcPr>
          <w:p w14:paraId="1F96AF28">
            <w:pPr>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723" w:type="pct"/>
            <w:vMerge w:val="continue"/>
            <w:vAlign w:val="center"/>
          </w:tcPr>
          <w:p w14:paraId="4C509740">
            <w:pPr>
              <w:jc w:val="center"/>
              <w:rPr>
                <w:rFonts w:hint="eastAsia" w:asciiTheme="minorEastAsia" w:hAnsiTheme="minorEastAsia" w:cstheme="minorEastAsia"/>
                <w:szCs w:val="21"/>
              </w:rPr>
            </w:pPr>
          </w:p>
        </w:tc>
        <w:tc>
          <w:tcPr>
            <w:tcW w:w="723" w:type="pct"/>
            <w:vAlign w:val="center"/>
          </w:tcPr>
          <w:p w14:paraId="785122FF">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防护等级</w:t>
            </w:r>
          </w:p>
        </w:tc>
        <w:tc>
          <w:tcPr>
            <w:tcW w:w="1671" w:type="pct"/>
            <w:vAlign w:val="center"/>
          </w:tcPr>
          <w:p w14:paraId="6ABD3478">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IP65</w:t>
            </w:r>
          </w:p>
        </w:tc>
        <w:tc>
          <w:tcPr>
            <w:tcW w:w="1412" w:type="pct"/>
            <w:vAlign w:val="center"/>
          </w:tcPr>
          <w:p w14:paraId="4EB83A08">
            <w:pPr>
              <w:ind w:firstLine="420"/>
              <w:jc w:val="center"/>
              <w:rPr>
                <w:rFonts w:hint="eastAsia" w:asciiTheme="minorEastAsia" w:hAnsiTheme="minorEastAsia" w:cstheme="minorEastAsia"/>
                <w:szCs w:val="21"/>
              </w:rPr>
            </w:pPr>
          </w:p>
        </w:tc>
      </w:tr>
      <w:tr w14:paraId="0ED0F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69" w:type="pct"/>
            <w:vAlign w:val="center"/>
          </w:tcPr>
          <w:p w14:paraId="126781CC">
            <w:pPr>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723" w:type="pct"/>
            <w:vMerge w:val="continue"/>
            <w:vAlign w:val="center"/>
          </w:tcPr>
          <w:p w14:paraId="0C0AEC9F">
            <w:pPr>
              <w:jc w:val="center"/>
              <w:rPr>
                <w:rFonts w:hint="eastAsia" w:asciiTheme="minorEastAsia" w:hAnsiTheme="minorEastAsia" w:cstheme="minorEastAsia"/>
                <w:szCs w:val="21"/>
              </w:rPr>
            </w:pPr>
          </w:p>
        </w:tc>
        <w:tc>
          <w:tcPr>
            <w:tcW w:w="723" w:type="pct"/>
            <w:vAlign w:val="center"/>
          </w:tcPr>
          <w:p w14:paraId="1C6E41B7">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适应温度</w:t>
            </w:r>
          </w:p>
        </w:tc>
        <w:tc>
          <w:tcPr>
            <w:tcW w:w="1671" w:type="pct"/>
            <w:vAlign w:val="center"/>
          </w:tcPr>
          <w:p w14:paraId="739646EB">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-30℃~+70℃</w:t>
            </w:r>
          </w:p>
        </w:tc>
        <w:tc>
          <w:tcPr>
            <w:tcW w:w="1412" w:type="pct"/>
            <w:vAlign w:val="center"/>
          </w:tcPr>
          <w:p w14:paraId="55F8F5A0">
            <w:pPr>
              <w:ind w:firstLine="420"/>
              <w:jc w:val="center"/>
              <w:rPr>
                <w:rFonts w:hint="eastAsia" w:asciiTheme="minorEastAsia" w:hAnsiTheme="minorEastAsia" w:cstheme="minorEastAsia"/>
                <w:szCs w:val="21"/>
              </w:rPr>
            </w:pPr>
          </w:p>
        </w:tc>
      </w:tr>
      <w:tr w14:paraId="57CE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69" w:type="pct"/>
            <w:vAlign w:val="center"/>
          </w:tcPr>
          <w:p w14:paraId="3C2095ED">
            <w:pPr>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723" w:type="pct"/>
            <w:vMerge w:val="continue"/>
            <w:vAlign w:val="center"/>
          </w:tcPr>
          <w:p w14:paraId="09573C2E">
            <w:pPr>
              <w:jc w:val="center"/>
              <w:rPr>
                <w:rFonts w:hint="eastAsia" w:asciiTheme="minorEastAsia" w:hAnsiTheme="minorEastAsia" w:cstheme="minorEastAsia"/>
                <w:szCs w:val="21"/>
              </w:rPr>
            </w:pPr>
          </w:p>
        </w:tc>
        <w:tc>
          <w:tcPr>
            <w:tcW w:w="723" w:type="pct"/>
            <w:vAlign w:val="center"/>
          </w:tcPr>
          <w:p w14:paraId="709AE460">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供电方式</w:t>
            </w:r>
          </w:p>
        </w:tc>
        <w:tc>
          <w:tcPr>
            <w:tcW w:w="1671" w:type="pct"/>
            <w:vAlign w:val="center"/>
          </w:tcPr>
          <w:p w14:paraId="190207B2">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太阳能+锂电</w:t>
            </w:r>
          </w:p>
        </w:tc>
        <w:tc>
          <w:tcPr>
            <w:tcW w:w="1412" w:type="pct"/>
            <w:vAlign w:val="center"/>
          </w:tcPr>
          <w:p w14:paraId="6AD0A758">
            <w:pPr>
              <w:ind w:firstLine="420"/>
              <w:jc w:val="center"/>
              <w:rPr>
                <w:rFonts w:hint="eastAsia" w:asciiTheme="minorEastAsia" w:hAnsiTheme="minorEastAsia" w:cstheme="minorEastAsia"/>
                <w:szCs w:val="21"/>
              </w:rPr>
            </w:pPr>
          </w:p>
        </w:tc>
      </w:tr>
      <w:tr w14:paraId="7518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469" w:type="pct"/>
            <w:vAlign w:val="center"/>
          </w:tcPr>
          <w:p w14:paraId="1DE057EF">
            <w:pPr>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723" w:type="pct"/>
            <w:vMerge w:val="continue"/>
            <w:vAlign w:val="center"/>
          </w:tcPr>
          <w:p w14:paraId="14329905">
            <w:pPr>
              <w:spacing w:line="240" w:lineRule="exact"/>
              <w:jc w:val="center"/>
              <w:rPr>
                <w:rFonts w:hint="eastAsia" w:ascii="宋体" w:hAnsi="宋体" w:eastAsia="宋体" w:cs="宋体"/>
                <w:sz w:val="22"/>
                <w:szCs w:val="22"/>
                <w:highlight w:val="yellow"/>
              </w:rPr>
            </w:pPr>
          </w:p>
        </w:tc>
        <w:tc>
          <w:tcPr>
            <w:tcW w:w="723" w:type="pct"/>
            <w:vAlign w:val="center"/>
          </w:tcPr>
          <w:p w14:paraId="165162DB">
            <w:pPr>
              <w:spacing w:line="240" w:lineRule="exact"/>
              <w:jc w:val="center"/>
              <w:rPr>
                <w:rFonts w:hint="eastAsia" w:asciiTheme="minorEastAsia" w:hAnsiTheme="minorEastAsia" w:cstheme="minorEastAsia"/>
                <w:szCs w:val="21"/>
              </w:rPr>
            </w:pPr>
            <w:r>
              <w:rPr>
                <w:rFonts w:hint="eastAsia" w:ascii="宋体" w:hAnsi="宋体" w:eastAsia="宋体" w:cs="宋体"/>
                <w:sz w:val="22"/>
                <w:szCs w:val="22"/>
              </w:rPr>
              <w:t>★</w:t>
            </w:r>
            <w:r>
              <w:rPr>
                <w:rFonts w:hint="eastAsia" w:asciiTheme="minorEastAsia" w:hAnsiTheme="minorEastAsia" w:cstheme="minorEastAsia"/>
                <w:szCs w:val="21"/>
              </w:rPr>
              <w:t>续航时间</w:t>
            </w:r>
          </w:p>
        </w:tc>
        <w:tc>
          <w:tcPr>
            <w:tcW w:w="1671" w:type="pct"/>
            <w:vAlign w:val="center"/>
          </w:tcPr>
          <w:p w14:paraId="5AFD8D3A">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阴雨</w:t>
            </w:r>
            <w:r>
              <w:rPr>
                <w:rFonts w:hint="eastAsia" w:asciiTheme="minorEastAsia" w:hAnsiTheme="minorEastAsia" w:cstheme="minorEastAsia"/>
                <w:szCs w:val="21"/>
              </w:rPr>
              <w:t>天气</w:t>
            </w:r>
            <w:r>
              <w:rPr>
                <w:rFonts w:asciiTheme="minorEastAsia" w:hAnsiTheme="minorEastAsia" w:cstheme="minorEastAsia"/>
                <w:szCs w:val="21"/>
              </w:rPr>
              <w:t>续航≥7天</w:t>
            </w:r>
          </w:p>
        </w:tc>
        <w:tc>
          <w:tcPr>
            <w:tcW w:w="1412" w:type="pct"/>
            <w:vAlign w:val="center"/>
          </w:tcPr>
          <w:p w14:paraId="0D4B7D13">
            <w:pPr>
              <w:ind w:firstLine="420"/>
              <w:jc w:val="center"/>
              <w:rPr>
                <w:rFonts w:hint="eastAsia" w:asciiTheme="minorEastAsia" w:hAnsiTheme="minorEastAsia" w:cstheme="minorEastAsia"/>
                <w:szCs w:val="21"/>
              </w:rPr>
            </w:pPr>
          </w:p>
        </w:tc>
      </w:tr>
      <w:tr w14:paraId="17A92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69" w:type="pct"/>
            <w:vAlign w:val="center"/>
          </w:tcPr>
          <w:p w14:paraId="03FBC41B">
            <w:pPr>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723" w:type="pct"/>
            <w:vMerge w:val="continue"/>
            <w:vAlign w:val="center"/>
          </w:tcPr>
          <w:p w14:paraId="75C836D4">
            <w:pPr>
              <w:jc w:val="center"/>
              <w:rPr>
                <w:rFonts w:hint="eastAsia" w:asciiTheme="minorEastAsia" w:hAnsiTheme="minorEastAsia" w:cstheme="minorEastAsia"/>
                <w:szCs w:val="21"/>
              </w:rPr>
            </w:pPr>
          </w:p>
        </w:tc>
        <w:tc>
          <w:tcPr>
            <w:tcW w:w="723" w:type="pct"/>
            <w:vAlign w:val="center"/>
          </w:tcPr>
          <w:p w14:paraId="5C6F6D26">
            <w:pPr>
              <w:spacing w:line="240" w:lineRule="exact"/>
              <w:jc w:val="center"/>
              <w:rPr>
                <w:rFonts w:hint="eastAsia" w:asciiTheme="minorEastAsia" w:hAnsiTheme="minorEastAsia" w:cstheme="minorEastAsia"/>
                <w:szCs w:val="21"/>
              </w:rPr>
            </w:pPr>
            <w:r>
              <w:rPr>
                <w:rFonts w:hint="eastAsia" w:ascii="宋体" w:hAnsi="宋体" w:eastAsia="宋体" w:cs="宋体"/>
                <w:sz w:val="22"/>
                <w:szCs w:val="22"/>
              </w:rPr>
              <w:t>★</w:t>
            </w:r>
            <w:r>
              <w:rPr>
                <w:rFonts w:asciiTheme="minorEastAsia" w:hAnsiTheme="minorEastAsia" w:cstheme="minorEastAsia"/>
                <w:szCs w:val="21"/>
              </w:rPr>
              <w:t>响应速度</w:t>
            </w:r>
          </w:p>
        </w:tc>
        <w:tc>
          <w:tcPr>
            <w:tcW w:w="1671" w:type="pct"/>
            <w:vAlign w:val="center"/>
          </w:tcPr>
          <w:p w14:paraId="1127D80A">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触发时延≤1秒</w:t>
            </w:r>
          </w:p>
        </w:tc>
        <w:tc>
          <w:tcPr>
            <w:tcW w:w="1412" w:type="pct"/>
            <w:vAlign w:val="center"/>
          </w:tcPr>
          <w:p w14:paraId="2F7C4A76">
            <w:pPr>
              <w:ind w:firstLine="420"/>
              <w:jc w:val="center"/>
              <w:rPr>
                <w:rFonts w:hint="eastAsia" w:asciiTheme="minorEastAsia" w:hAnsiTheme="minorEastAsia" w:cstheme="minorEastAsia"/>
                <w:szCs w:val="21"/>
              </w:rPr>
            </w:pPr>
          </w:p>
        </w:tc>
      </w:tr>
      <w:tr w14:paraId="4B941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69" w:type="pct"/>
            <w:vAlign w:val="center"/>
          </w:tcPr>
          <w:p w14:paraId="2AE7186E">
            <w:pPr>
              <w:jc w:val="center"/>
              <w:rPr>
                <w:rFonts w:hint="eastAsia" w:asciiTheme="minorEastAsia" w:hAnsiTheme="minorEastAsia" w:cstheme="minorEastAsia"/>
                <w:szCs w:val="21"/>
              </w:rPr>
            </w:pPr>
            <w:r>
              <w:rPr>
                <w:rFonts w:hint="eastAsia" w:asciiTheme="minorEastAsia" w:hAnsiTheme="minorEastAsia" w:cstheme="minorEastAsia"/>
                <w:szCs w:val="21"/>
              </w:rPr>
              <w:t>10</w:t>
            </w:r>
          </w:p>
        </w:tc>
        <w:tc>
          <w:tcPr>
            <w:tcW w:w="723" w:type="pct"/>
            <w:vMerge w:val="continue"/>
            <w:vAlign w:val="center"/>
          </w:tcPr>
          <w:p w14:paraId="5D60E568">
            <w:pPr>
              <w:jc w:val="center"/>
              <w:rPr>
                <w:rFonts w:hint="eastAsia" w:asciiTheme="minorEastAsia" w:hAnsiTheme="minorEastAsia" w:cstheme="minorEastAsia"/>
                <w:szCs w:val="21"/>
              </w:rPr>
            </w:pPr>
          </w:p>
        </w:tc>
        <w:tc>
          <w:tcPr>
            <w:tcW w:w="723" w:type="pct"/>
            <w:vAlign w:val="center"/>
          </w:tcPr>
          <w:p w14:paraId="589C7FFD">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安装运维</w:t>
            </w:r>
          </w:p>
        </w:tc>
        <w:tc>
          <w:tcPr>
            <w:tcW w:w="1671" w:type="pct"/>
            <w:vAlign w:val="center"/>
          </w:tcPr>
          <w:p w14:paraId="046C657B">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通用快装支架，免打孔，</w:t>
            </w:r>
            <w:r>
              <w:rPr>
                <w:rFonts w:hint="eastAsia" w:asciiTheme="minorEastAsia" w:hAnsiTheme="minorEastAsia" w:cstheme="minorEastAsia"/>
                <w:szCs w:val="21"/>
              </w:rPr>
              <w:t>可</w:t>
            </w:r>
            <w:r>
              <w:rPr>
                <w:rFonts w:asciiTheme="minorEastAsia" w:hAnsiTheme="minorEastAsia" w:cstheme="minorEastAsia"/>
                <w:szCs w:val="21"/>
              </w:rPr>
              <w:t>单人快速安装</w:t>
            </w:r>
          </w:p>
        </w:tc>
        <w:tc>
          <w:tcPr>
            <w:tcW w:w="1412" w:type="pct"/>
            <w:vAlign w:val="center"/>
          </w:tcPr>
          <w:p w14:paraId="066E5B73">
            <w:pPr>
              <w:ind w:firstLine="420"/>
              <w:jc w:val="center"/>
              <w:rPr>
                <w:rFonts w:hint="eastAsia" w:asciiTheme="minorEastAsia" w:hAnsiTheme="minorEastAsia" w:cstheme="minorEastAsia"/>
                <w:szCs w:val="21"/>
              </w:rPr>
            </w:pPr>
          </w:p>
        </w:tc>
      </w:tr>
      <w:tr w14:paraId="3AC44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69" w:type="pct"/>
            <w:vAlign w:val="center"/>
          </w:tcPr>
          <w:p w14:paraId="2B2D8531">
            <w:pPr>
              <w:jc w:val="center"/>
              <w:rPr>
                <w:rFonts w:hint="eastAsia" w:asciiTheme="minorEastAsia" w:hAnsiTheme="minorEastAsia" w:cstheme="minorEastAsia"/>
                <w:szCs w:val="21"/>
              </w:rPr>
            </w:pPr>
            <w:r>
              <w:rPr>
                <w:rFonts w:hint="eastAsia" w:asciiTheme="minorEastAsia" w:hAnsiTheme="minorEastAsia" w:cstheme="minorEastAsia"/>
                <w:szCs w:val="21"/>
              </w:rPr>
              <w:t>1</w:t>
            </w:r>
          </w:p>
        </w:tc>
        <w:tc>
          <w:tcPr>
            <w:tcW w:w="723" w:type="pct"/>
            <w:vMerge w:val="restart"/>
            <w:vAlign w:val="center"/>
          </w:tcPr>
          <w:p w14:paraId="1AFDFB6B">
            <w:pPr>
              <w:jc w:val="center"/>
              <w:rPr>
                <w:rFonts w:hint="eastAsia" w:asciiTheme="minorEastAsia" w:hAnsiTheme="minorEastAsia" w:cstheme="minorEastAsia"/>
                <w:szCs w:val="21"/>
              </w:rPr>
            </w:pPr>
            <w:r>
              <w:rPr>
                <w:rFonts w:hint="eastAsia" w:ascii="宋体" w:hAnsi="宋体" w:cs="宋体"/>
                <w:sz w:val="22"/>
                <w:szCs w:val="22"/>
              </w:rPr>
              <w:t>杆塔防入侵动态防护装置</w:t>
            </w:r>
          </w:p>
        </w:tc>
        <w:tc>
          <w:tcPr>
            <w:tcW w:w="723" w:type="pct"/>
            <w:vAlign w:val="center"/>
          </w:tcPr>
          <w:p w14:paraId="5BBCC422">
            <w:pPr>
              <w:spacing w:line="240" w:lineRule="exact"/>
              <w:jc w:val="center"/>
              <w:rPr>
                <w:rFonts w:hint="eastAsia" w:ascii="宋体" w:hAnsi="宋体" w:eastAsia="宋体" w:cs="宋体"/>
                <w:sz w:val="22"/>
                <w:szCs w:val="22"/>
              </w:rPr>
            </w:pPr>
            <w:r>
              <w:rPr>
                <w:rFonts w:ascii="宋体" w:hAnsi="宋体" w:cs="宋体"/>
                <w:sz w:val="22"/>
                <w:szCs w:val="22"/>
              </w:rPr>
              <w:t>防护结构</w:t>
            </w:r>
          </w:p>
        </w:tc>
        <w:tc>
          <w:tcPr>
            <w:tcW w:w="1671" w:type="pct"/>
            <w:vAlign w:val="center"/>
          </w:tcPr>
          <w:p w14:paraId="541554A4">
            <w:pPr>
              <w:spacing w:line="240" w:lineRule="exact"/>
              <w:jc w:val="center"/>
              <w:rPr>
                <w:rFonts w:hint="eastAsia" w:ascii="宋体" w:hAnsi="宋体" w:eastAsia="宋体" w:cs="宋体"/>
                <w:sz w:val="22"/>
                <w:szCs w:val="22"/>
              </w:rPr>
            </w:pPr>
            <w:r>
              <w:rPr>
                <w:rFonts w:hint="eastAsia" w:ascii="宋体" w:hAnsi="宋体" w:cs="宋体"/>
                <w:sz w:val="22"/>
                <w:szCs w:val="22"/>
              </w:rPr>
              <w:t>应包含</w:t>
            </w:r>
            <w:r>
              <w:rPr>
                <w:rFonts w:ascii="宋体" w:hAnsi="宋体" w:cs="宋体"/>
                <w:sz w:val="22"/>
                <w:szCs w:val="22"/>
              </w:rPr>
              <w:t>对接式伞形、旋转锥形</w:t>
            </w:r>
            <w:r>
              <w:rPr>
                <w:rFonts w:hint="eastAsia" w:ascii="宋体" w:hAnsi="宋体" w:cs="宋体"/>
                <w:sz w:val="22"/>
                <w:szCs w:val="22"/>
              </w:rPr>
              <w:t>两种结构</w:t>
            </w:r>
          </w:p>
        </w:tc>
        <w:tc>
          <w:tcPr>
            <w:tcW w:w="1412" w:type="pct"/>
            <w:vAlign w:val="center"/>
          </w:tcPr>
          <w:p w14:paraId="683822F3">
            <w:pPr>
              <w:ind w:firstLine="420"/>
              <w:jc w:val="center"/>
              <w:rPr>
                <w:rFonts w:hint="eastAsia" w:asciiTheme="minorEastAsia" w:hAnsiTheme="minorEastAsia" w:cstheme="minorEastAsia"/>
                <w:szCs w:val="21"/>
              </w:rPr>
            </w:pPr>
          </w:p>
        </w:tc>
      </w:tr>
      <w:tr w14:paraId="4331A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69" w:type="pct"/>
            <w:vAlign w:val="center"/>
          </w:tcPr>
          <w:p w14:paraId="56555602">
            <w:pPr>
              <w:jc w:val="center"/>
              <w:rPr>
                <w:rFonts w:hint="eastAsia" w:asciiTheme="minorEastAsia" w:hAnsiTheme="minorEastAsia" w:cstheme="minorEastAsia"/>
                <w:szCs w:val="21"/>
              </w:rPr>
            </w:pPr>
            <w:r>
              <w:rPr>
                <w:rFonts w:hint="eastAsia" w:asciiTheme="minorEastAsia" w:hAnsiTheme="minorEastAsia" w:cstheme="minorEastAsia"/>
                <w:szCs w:val="21"/>
              </w:rPr>
              <w:t>2</w:t>
            </w:r>
          </w:p>
        </w:tc>
        <w:tc>
          <w:tcPr>
            <w:tcW w:w="723" w:type="pct"/>
            <w:vMerge w:val="continue"/>
            <w:vAlign w:val="center"/>
          </w:tcPr>
          <w:p w14:paraId="200B4522">
            <w:pPr>
              <w:jc w:val="center"/>
              <w:rPr>
                <w:rFonts w:hint="eastAsia" w:asciiTheme="minorEastAsia" w:hAnsiTheme="minorEastAsia" w:cstheme="minorEastAsia"/>
                <w:szCs w:val="21"/>
              </w:rPr>
            </w:pPr>
          </w:p>
        </w:tc>
        <w:tc>
          <w:tcPr>
            <w:tcW w:w="723" w:type="pct"/>
            <w:vAlign w:val="center"/>
          </w:tcPr>
          <w:p w14:paraId="6AE36813">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防护机制</w:t>
            </w:r>
          </w:p>
        </w:tc>
        <w:tc>
          <w:tcPr>
            <w:tcW w:w="1671" w:type="pct"/>
            <w:vAlign w:val="center"/>
          </w:tcPr>
          <w:p w14:paraId="3C220C37">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动态转筒主动驱离</w:t>
            </w:r>
            <w:r>
              <w:rPr>
                <w:rFonts w:hint="eastAsia" w:asciiTheme="minorEastAsia" w:hAnsiTheme="minorEastAsia" w:cstheme="minorEastAsia"/>
                <w:szCs w:val="21"/>
              </w:rPr>
              <w:t>、</w:t>
            </w:r>
            <w:r>
              <w:rPr>
                <w:rFonts w:asciiTheme="minorEastAsia" w:hAnsiTheme="minorEastAsia" w:cstheme="minorEastAsia"/>
                <w:szCs w:val="21"/>
              </w:rPr>
              <w:t>被动防爬栅格</w:t>
            </w:r>
          </w:p>
        </w:tc>
        <w:tc>
          <w:tcPr>
            <w:tcW w:w="1412" w:type="pct"/>
            <w:vAlign w:val="center"/>
          </w:tcPr>
          <w:p w14:paraId="3064906F">
            <w:pPr>
              <w:ind w:firstLine="420"/>
              <w:jc w:val="center"/>
              <w:rPr>
                <w:rFonts w:hint="eastAsia" w:asciiTheme="minorEastAsia" w:hAnsiTheme="minorEastAsia" w:cstheme="minorEastAsia"/>
                <w:szCs w:val="21"/>
              </w:rPr>
            </w:pPr>
          </w:p>
        </w:tc>
      </w:tr>
      <w:tr w14:paraId="2D8AC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69" w:type="pct"/>
            <w:vAlign w:val="center"/>
          </w:tcPr>
          <w:p w14:paraId="575E3408">
            <w:pPr>
              <w:jc w:val="center"/>
              <w:rPr>
                <w:rFonts w:hint="eastAsia" w:asciiTheme="minorEastAsia" w:hAnsiTheme="minorEastAsia" w:cstheme="minorEastAsia"/>
                <w:szCs w:val="21"/>
              </w:rPr>
            </w:pPr>
            <w:r>
              <w:rPr>
                <w:rFonts w:hint="eastAsia" w:asciiTheme="minorEastAsia" w:hAnsiTheme="minorEastAsia" w:cstheme="minorEastAsia"/>
                <w:szCs w:val="21"/>
              </w:rPr>
              <w:t>3</w:t>
            </w:r>
          </w:p>
        </w:tc>
        <w:tc>
          <w:tcPr>
            <w:tcW w:w="723" w:type="pct"/>
            <w:vMerge w:val="continue"/>
            <w:vAlign w:val="center"/>
          </w:tcPr>
          <w:p w14:paraId="7B7E273A">
            <w:pPr>
              <w:jc w:val="center"/>
              <w:rPr>
                <w:rFonts w:hint="eastAsia" w:asciiTheme="minorEastAsia" w:hAnsiTheme="minorEastAsia" w:cstheme="minorEastAsia"/>
                <w:szCs w:val="21"/>
              </w:rPr>
            </w:pPr>
          </w:p>
        </w:tc>
        <w:tc>
          <w:tcPr>
            <w:tcW w:w="723" w:type="pct"/>
            <w:vAlign w:val="center"/>
          </w:tcPr>
          <w:p w14:paraId="5DE48B15">
            <w:pPr>
              <w:spacing w:line="240" w:lineRule="exact"/>
              <w:jc w:val="center"/>
              <w:rPr>
                <w:rFonts w:hint="eastAsia" w:asciiTheme="minorEastAsia" w:hAnsiTheme="minorEastAsia" w:cstheme="minorEastAsia"/>
                <w:szCs w:val="21"/>
              </w:rPr>
            </w:pPr>
            <w:r>
              <w:rPr>
                <w:rFonts w:hint="eastAsia" w:ascii="宋体" w:hAnsi="宋体" w:eastAsia="宋体" w:cs="宋体"/>
                <w:sz w:val="22"/>
                <w:szCs w:val="22"/>
              </w:rPr>
              <w:t>★</w:t>
            </w:r>
            <w:r>
              <w:rPr>
                <w:rFonts w:asciiTheme="minorEastAsia" w:hAnsiTheme="minorEastAsia" w:cstheme="minorEastAsia"/>
                <w:szCs w:val="21"/>
              </w:rPr>
              <w:t>适配杆塔</w:t>
            </w:r>
          </w:p>
        </w:tc>
        <w:tc>
          <w:tcPr>
            <w:tcW w:w="1671" w:type="pct"/>
            <w:vAlign w:val="center"/>
          </w:tcPr>
          <w:p w14:paraId="689B996F">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同时适配</w:t>
            </w:r>
            <w:r>
              <w:rPr>
                <w:rFonts w:asciiTheme="minorEastAsia" w:hAnsiTheme="minorEastAsia" w:cstheme="minorEastAsia"/>
                <w:szCs w:val="21"/>
              </w:rPr>
              <w:t>角钢塔、水泥杆、线缆</w:t>
            </w:r>
          </w:p>
        </w:tc>
        <w:tc>
          <w:tcPr>
            <w:tcW w:w="1412" w:type="pct"/>
            <w:vAlign w:val="center"/>
          </w:tcPr>
          <w:p w14:paraId="6D98F0BD">
            <w:pPr>
              <w:ind w:firstLine="420"/>
              <w:jc w:val="center"/>
              <w:rPr>
                <w:rFonts w:hint="eastAsia" w:asciiTheme="minorEastAsia" w:hAnsiTheme="minorEastAsia" w:cstheme="minorEastAsia"/>
                <w:szCs w:val="21"/>
              </w:rPr>
            </w:pPr>
          </w:p>
        </w:tc>
      </w:tr>
      <w:tr w14:paraId="649F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69" w:type="pct"/>
            <w:vAlign w:val="center"/>
          </w:tcPr>
          <w:p w14:paraId="72C6E18A">
            <w:pPr>
              <w:jc w:val="center"/>
              <w:rPr>
                <w:rFonts w:hint="eastAsia" w:asciiTheme="minorEastAsia" w:hAnsiTheme="minorEastAsia" w:cstheme="minorEastAsia"/>
                <w:szCs w:val="21"/>
              </w:rPr>
            </w:pPr>
            <w:r>
              <w:rPr>
                <w:rFonts w:hint="eastAsia" w:asciiTheme="minorEastAsia" w:hAnsiTheme="minorEastAsia" w:cstheme="minorEastAsia"/>
                <w:szCs w:val="21"/>
              </w:rPr>
              <w:t>4</w:t>
            </w:r>
          </w:p>
        </w:tc>
        <w:tc>
          <w:tcPr>
            <w:tcW w:w="723" w:type="pct"/>
            <w:vMerge w:val="continue"/>
            <w:vAlign w:val="center"/>
          </w:tcPr>
          <w:p w14:paraId="6B2F5D31">
            <w:pPr>
              <w:jc w:val="center"/>
              <w:rPr>
                <w:rFonts w:hint="eastAsia" w:asciiTheme="minorEastAsia" w:hAnsiTheme="minorEastAsia" w:cstheme="minorEastAsia"/>
                <w:szCs w:val="21"/>
              </w:rPr>
            </w:pPr>
          </w:p>
        </w:tc>
        <w:tc>
          <w:tcPr>
            <w:tcW w:w="723" w:type="pct"/>
            <w:vAlign w:val="center"/>
          </w:tcPr>
          <w:p w14:paraId="1BA8EA4F">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适应温度</w:t>
            </w:r>
          </w:p>
        </w:tc>
        <w:tc>
          <w:tcPr>
            <w:tcW w:w="1671" w:type="pct"/>
            <w:vAlign w:val="center"/>
          </w:tcPr>
          <w:p w14:paraId="42394EB9">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-40℃~</w:t>
            </w:r>
            <w:r>
              <w:rPr>
                <w:rFonts w:hint="eastAsia" w:asciiTheme="minorEastAsia" w:hAnsiTheme="minorEastAsia" w:cstheme="minorEastAsia"/>
                <w:szCs w:val="21"/>
              </w:rPr>
              <w:t>+</w:t>
            </w:r>
            <w:r>
              <w:rPr>
                <w:rFonts w:asciiTheme="minorEastAsia" w:hAnsiTheme="minorEastAsia" w:cstheme="minorEastAsia"/>
                <w:szCs w:val="21"/>
              </w:rPr>
              <w:t>80℃</w:t>
            </w:r>
          </w:p>
        </w:tc>
        <w:tc>
          <w:tcPr>
            <w:tcW w:w="1412" w:type="pct"/>
            <w:vAlign w:val="center"/>
          </w:tcPr>
          <w:p w14:paraId="7EC56524">
            <w:pPr>
              <w:ind w:firstLine="420"/>
              <w:jc w:val="center"/>
              <w:rPr>
                <w:rFonts w:hint="eastAsia" w:asciiTheme="minorEastAsia" w:hAnsiTheme="minorEastAsia" w:cstheme="minorEastAsia"/>
                <w:szCs w:val="21"/>
              </w:rPr>
            </w:pPr>
          </w:p>
        </w:tc>
      </w:tr>
      <w:tr w14:paraId="40DC4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69" w:type="pct"/>
            <w:vAlign w:val="center"/>
          </w:tcPr>
          <w:p w14:paraId="4443A128">
            <w:pPr>
              <w:jc w:val="center"/>
              <w:rPr>
                <w:rFonts w:hint="eastAsia" w:asciiTheme="minorEastAsia" w:hAnsiTheme="minorEastAsia" w:cstheme="minorEastAsia"/>
                <w:szCs w:val="21"/>
              </w:rPr>
            </w:pPr>
            <w:r>
              <w:rPr>
                <w:rFonts w:hint="eastAsia" w:asciiTheme="minorEastAsia" w:hAnsiTheme="minorEastAsia" w:cstheme="minorEastAsia"/>
                <w:szCs w:val="21"/>
              </w:rPr>
              <w:t>5</w:t>
            </w:r>
          </w:p>
        </w:tc>
        <w:tc>
          <w:tcPr>
            <w:tcW w:w="723" w:type="pct"/>
            <w:vMerge w:val="continue"/>
            <w:vAlign w:val="center"/>
          </w:tcPr>
          <w:p w14:paraId="729F007A">
            <w:pPr>
              <w:jc w:val="center"/>
              <w:rPr>
                <w:rFonts w:hint="eastAsia" w:asciiTheme="minorEastAsia" w:hAnsiTheme="minorEastAsia" w:cstheme="minorEastAsia"/>
                <w:szCs w:val="21"/>
              </w:rPr>
            </w:pPr>
          </w:p>
        </w:tc>
        <w:tc>
          <w:tcPr>
            <w:tcW w:w="723" w:type="pct"/>
            <w:vAlign w:val="center"/>
          </w:tcPr>
          <w:p w14:paraId="44B95507">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适应风力</w:t>
            </w:r>
          </w:p>
        </w:tc>
        <w:tc>
          <w:tcPr>
            <w:tcW w:w="1671" w:type="pct"/>
            <w:vAlign w:val="center"/>
          </w:tcPr>
          <w:p w14:paraId="1CAB821D">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≥12级</w:t>
            </w:r>
          </w:p>
        </w:tc>
        <w:tc>
          <w:tcPr>
            <w:tcW w:w="1412" w:type="pct"/>
            <w:vAlign w:val="center"/>
          </w:tcPr>
          <w:p w14:paraId="4C05E1C1">
            <w:pPr>
              <w:ind w:firstLine="420"/>
              <w:jc w:val="center"/>
              <w:rPr>
                <w:rFonts w:hint="eastAsia" w:asciiTheme="minorEastAsia" w:hAnsiTheme="minorEastAsia" w:cstheme="minorEastAsia"/>
                <w:szCs w:val="21"/>
              </w:rPr>
            </w:pPr>
          </w:p>
        </w:tc>
      </w:tr>
      <w:tr w14:paraId="2B89A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69" w:type="pct"/>
            <w:vAlign w:val="center"/>
          </w:tcPr>
          <w:p w14:paraId="5CB774A9">
            <w:pPr>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723" w:type="pct"/>
            <w:vMerge w:val="continue"/>
            <w:vAlign w:val="center"/>
          </w:tcPr>
          <w:p w14:paraId="66A4168F">
            <w:pPr>
              <w:jc w:val="center"/>
              <w:rPr>
                <w:rFonts w:hint="eastAsia" w:asciiTheme="minorEastAsia" w:hAnsiTheme="minorEastAsia" w:cstheme="minorEastAsia"/>
                <w:szCs w:val="21"/>
              </w:rPr>
            </w:pPr>
          </w:p>
        </w:tc>
        <w:tc>
          <w:tcPr>
            <w:tcW w:w="723" w:type="pct"/>
            <w:vAlign w:val="center"/>
          </w:tcPr>
          <w:p w14:paraId="147E4AF6">
            <w:pPr>
              <w:spacing w:line="240" w:lineRule="exact"/>
              <w:jc w:val="center"/>
              <w:rPr>
                <w:rFonts w:hint="eastAsia" w:asciiTheme="minorEastAsia" w:hAnsiTheme="minorEastAsia" w:cstheme="minorEastAsia"/>
                <w:szCs w:val="21"/>
              </w:rPr>
            </w:pPr>
            <w:r>
              <w:rPr>
                <w:rFonts w:hint="eastAsia" w:ascii="宋体" w:hAnsi="宋体" w:eastAsia="宋体" w:cs="宋体"/>
                <w:sz w:val="22"/>
                <w:szCs w:val="22"/>
              </w:rPr>
              <w:t>★</w:t>
            </w:r>
            <w:r>
              <w:rPr>
                <w:rFonts w:asciiTheme="minorEastAsia" w:hAnsiTheme="minorEastAsia" w:cstheme="minorEastAsia"/>
                <w:szCs w:val="21"/>
              </w:rPr>
              <w:t>安装方式</w:t>
            </w:r>
          </w:p>
        </w:tc>
        <w:tc>
          <w:tcPr>
            <w:tcW w:w="1671" w:type="pct"/>
            <w:vAlign w:val="center"/>
          </w:tcPr>
          <w:p w14:paraId="41EB704B">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卡扣快装+自锁紧</w:t>
            </w:r>
            <w:r>
              <w:rPr>
                <w:rFonts w:hint="eastAsia" w:asciiTheme="minorEastAsia" w:hAnsiTheme="minorEastAsia" w:cstheme="minorEastAsia"/>
                <w:szCs w:val="21"/>
              </w:rPr>
              <w:t>，可单人安装、可复用</w:t>
            </w:r>
          </w:p>
        </w:tc>
        <w:tc>
          <w:tcPr>
            <w:tcW w:w="1412" w:type="pct"/>
            <w:vAlign w:val="center"/>
          </w:tcPr>
          <w:p w14:paraId="22B73F39">
            <w:pPr>
              <w:ind w:firstLine="420"/>
              <w:jc w:val="center"/>
              <w:rPr>
                <w:rFonts w:hint="eastAsia" w:asciiTheme="minorEastAsia" w:hAnsiTheme="minorEastAsia" w:cstheme="minorEastAsia"/>
                <w:szCs w:val="21"/>
              </w:rPr>
            </w:pPr>
          </w:p>
        </w:tc>
      </w:tr>
      <w:tr w14:paraId="4E63B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69" w:type="pct"/>
            <w:vAlign w:val="center"/>
          </w:tcPr>
          <w:p w14:paraId="423B09D7">
            <w:pPr>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723" w:type="pct"/>
            <w:vMerge w:val="continue"/>
            <w:vAlign w:val="center"/>
          </w:tcPr>
          <w:p w14:paraId="2F185297">
            <w:pPr>
              <w:jc w:val="center"/>
              <w:rPr>
                <w:rFonts w:hint="eastAsia" w:asciiTheme="minorEastAsia" w:hAnsiTheme="minorEastAsia" w:cstheme="minorEastAsia"/>
                <w:szCs w:val="21"/>
              </w:rPr>
            </w:pPr>
          </w:p>
        </w:tc>
        <w:tc>
          <w:tcPr>
            <w:tcW w:w="723" w:type="pct"/>
            <w:vAlign w:val="center"/>
          </w:tcPr>
          <w:p w14:paraId="7E0FD46A">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安装时间</w:t>
            </w:r>
          </w:p>
        </w:tc>
        <w:tc>
          <w:tcPr>
            <w:tcW w:w="1671" w:type="pct"/>
            <w:vAlign w:val="center"/>
          </w:tcPr>
          <w:p w14:paraId="49C11132">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单人安装时间≤15分钟</w:t>
            </w:r>
          </w:p>
        </w:tc>
        <w:tc>
          <w:tcPr>
            <w:tcW w:w="1412" w:type="pct"/>
            <w:vAlign w:val="center"/>
          </w:tcPr>
          <w:p w14:paraId="693FC493">
            <w:pPr>
              <w:ind w:firstLine="420"/>
              <w:jc w:val="center"/>
              <w:rPr>
                <w:rFonts w:hint="eastAsia" w:asciiTheme="minorEastAsia" w:hAnsiTheme="minorEastAsia" w:cstheme="minorEastAsia"/>
                <w:szCs w:val="21"/>
              </w:rPr>
            </w:pPr>
          </w:p>
        </w:tc>
      </w:tr>
      <w:tr w14:paraId="75B8C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69" w:type="pct"/>
            <w:vAlign w:val="center"/>
          </w:tcPr>
          <w:p w14:paraId="1B3AEB57">
            <w:pPr>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723" w:type="pct"/>
            <w:vMerge w:val="continue"/>
            <w:vAlign w:val="center"/>
          </w:tcPr>
          <w:p w14:paraId="16C613CB">
            <w:pPr>
              <w:jc w:val="center"/>
              <w:rPr>
                <w:rFonts w:hint="eastAsia" w:asciiTheme="minorEastAsia" w:hAnsiTheme="minorEastAsia" w:cstheme="minorEastAsia"/>
                <w:szCs w:val="21"/>
              </w:rPr>
            </w:pPr>
          </w:p>
        </w:tc>
        <w:tc>
          <w:tcPr>
            <w:tcW w:w="723" w:type="pct"/>
            <w:vAlign w:val="center"/>
          </w:tcPr>
          <w:p w14:paraId="3BA4ACA9">
            <w:pPr>
              <w:spacing w:line="240" w:lineRule="exact"/>
              <w:jc w:val="center"/>
              <w:rPr>
                <w:rFonts w:hint="eastAsia" w:asciiTheme="minorEastAsia" w:hAnsiTheme="minorEastAsia" w:cstheme="minorEastAsia"/>
                <w:szCs w:val="21"/>
              </w:rPr>
            </w:pPr>
            <w:r>
              <w:rPr>
                <w:rFonts w:hint="eastAsia" w:ascii="宋体" w:hAnsi="宋体" w:eastAsia="宋体" w:cs="宋体"/>
                <w:sz w:val="22"/>
                <w:szCs w:val="22"/>
              </w:rPr>
              <w:t>★</w:t>
            </w:r>
            <w:r>
              <w:rPr>
                <w:rFonts w:asciiTheme="minorEastAsia" w:hAnsiTheme="minorEastAsia" w:cstheme="minorEastAsia"/>
                <w:szCs w:val="21"/>
              </w:rPr>
              <w:t>安全特性</w:t>
            </w:r>
          </w:p>
        </w:tc>
        <w:tc>
          <w:tcPr>
            <w:tcW w:w="1671" w:type="pct"/>
            <w:vAlign w:val="center"/>
          </w:tcPr>
          <w:p w14:paraId="0D32A9A0">
            <w:pPr>
              <w:spacing w:line="240" w:lineRule="exact"/>
              <w:jc w:val="center"/>
              <w:rPr>
                <w:rFonts w:hint="eastAsia" w:asciiTheme="minorEastAsia" w:hAnsiTheme="minorEastAsia" w:cstheme="minorEastAsia"/>
                <w:szCs w:val="21"/>
              </w:rPr>
            </w:pPr>
            <w:r>
              <w:rPr>
                <w:rFonts w:asciiTheme="minorEastAsia" w:hAnsiTheme="minorEastAsia" w:cstheme="minorEastAsia"/>
                <w:szCs w:val="21"/>
              </w:rPr>
              <w:t>无</w:t>
            </w:r>
            <w:r>
              <w:rPr>
                <w:rFonts w:hint="eastAsia" w:asciiTheme="minorEastAsia" w:hAnsiTheme="minorEastAsia" w:cstheme="minorEastAsia"/>
                <w:szCs w:val="21"/>
              </w:rPr>
              <w:t>割线、</w:t>
            </w:r>
            <w:r>
              <w:rPr>
                <w:rFonts w:asciiTheme="minorEastAsia" w:hAnsiTheme="minorEastAsia" w:cstheme="minorEastAsia"/>
                <w:szCs w:val="21"/>
              </w:rPr>
              <w:t>伤人风险</w:t>
            </w:r>
          </w:p>
        </w:tc>
        <w:tc>
          <w:tcPr>
            <w:tcW w:w="1412" w:type="pct"/>
          </w:tcPr>
          <w:p w14:paraId="6F51D997">
            <w:pPr>
              <w:ind w:firstLine="420"/>
              <w:jc w:val="center"/>
              <w:rPr>
                <w:rFonts w:hint="eastAsia" w:asciiTheme="minorEastAsia" w:hAnsiTheme="minorEastAsia" w:cstheme="minorEastAsia"/>
                <w:szCs w:val="21"/>
              </w:rPr>
            </w:pPr>
          </w:p>
        </w:tc>
      </w:tr>
    </w:tbl>
    <w:p w14:paraId="1CDC003A">
      <w:pPr>
        <w:pStyle w:val="2"/>
        <w:rPr>
          <w:rFonts w:hint="eastAsia" w:ascii="宋体" w:hAnsi="宋体" w:eastAsia="宋体" w:cs="宋体"/>
          <w:sz w:val="32"/>
          <w:szCs w:val="32"/>
        </w:rPr>
      </w:pPr>
      <w:r>
        <w:rPr>
          <w:rFonts w:hint="eastAsia" w:ascii="宋体" w:hAnsi="宋体" w:eastAsia="宋体" w:cs="宋体"/>
          <w:sz w:val="32"/>
          <w:szCs w:val="32"/>
        </w:rPr>
        <w:t>7、试验要求</w:t>
      </w:r>
    </w:p>
    <w:p w14:paraId="6879AFE6">
      <w:pPr>
        <w:pStyle w:val="3"/>
        <w:rPr>
          <w:rFonts w:ascii="黑体" w:hAnsi="黑体"/>
          <w:b w:val="0"/>
          <w:bCs w:val="0"/>
        </w:rPr>
      </w:pPr>
      <w:r>
        <w:rPr>
          <w:rFonts w:hint="eastAsia" w:ascii="黑体" w:hAnsi="黑体"/>
          <w:b w:val="0"/>
          <w:bCs w:val="0"/>
        </w:rPr>
        <w:t>7.1试验</w:t>
      </w:r>
    </w:p>
    <w:p w14:paraId="07E5E071">
      <w:pPr>
        <w:ind w:firstLine="520"/>
        <w:rPr>
          <w:rFonts w:hint="eastAsia" w:ascii="宋体" w:hAnsi="宋体" w:eastAsia="宋体"/>
          <w:sz w:val="26"/>
          <w:szCs w:val="26"/>
        </w:rPr>
      </w:pPr>
      <w:r>
        <w:rPr>
          <w:rFonts w:hint="eastAsia" w:ascii="宋体" w:hAnsi="宋体" w:eastAsia="宋体"/>
          <w:sz w:val="26"/>
          <w:szCs w:val="26"/>
        </w:rPr>
        <w:t>（1）中标方在加工生产过程中，应对样机的部件、组装、工艺、整体以及功能进行试验和检查，以保证完全符合本规范书和已确认的设计图纸的要求。</w:t>
      </w:r>
    </w:p>
    <w:p w14:paraId="0C4CC114">
      <w:pPr>
        <w:ind w:firstLine="520"/>
        <w:rPr>
          <w:rFonts w:hint="eastAsia" w:ascii="宋体" w:hAnsi="宋体" w:eastAsia="宋体"/>
          <w:sz w:val="26"/>
          <w:szCs w:val="26"/>
        </w:rPr>
      </w:pPr>
      <w:r>
        <w:rPr>
          <w:rFonts w:hint="eastAsia" w:ascii="宋体" w:hAnsi="宋体" w:eastAsia="宋体"/>
          <w:sz w:val="26"/>
          <w:szCs w:val="26"/>
        </w:rPr>
        <w:t>（2）采购方有权在任何时候对产品的质量管理情况，包括产品试验的记录进行检查。</w:t>
      </w:r>
    </w:p>
    <w:p w14:paraId="79792AA2">
      <w:pPr>
        <w:ind w:firstLine="520"/>
        <w:rPr>
          <w:rFonts w:hint="eastAsia" w:ascii="宋体" w:hAnsi="宋体" w:eastAsia="宋体"/>
          <w:sz w:val="26"/>
          <w:szCs w:val="26"/>
        </w:rPr>
      </w:pPr>
      <w:r>
        <w:rPr>
          <w:rFonts w:hint="eastAsia" w:ascii="宋体" w:hAnsi="宋体" w:eastAsia="宋体"/>
          <w:sz w:val="26"/>
          <w:szCs w:val="26"/>
        </w:rPr>
        <w:t>（3）在试验、检查过程中，如发现任何不符合本规范书要求的零部件，中标方都必须及时更换，由此引起的任何费用都应由中标方承担。</w:t>
      </w:r>
    </w:p>
    <w:p w14:paraId="6CE9C408">
      <w:pPr>
        <w:ind w:firstLine="520"/>
        <w:rPr>
          <w:rFonts w:hint="eastAsia" w:ascii="宋体" w:hAnsi="宋体" w:eastAsia="宋体"/>
          <w:sz w:val="26"/>
          <w:szCs w:val="26"/>
        </w:rPr>
      </w:pPr>
      <w:r>
        <w:rPr>
          <w:rFonts w:hint="eastAsia" w:ascii="宋体" w:hAnsi="宋体" w:eastAsia="宋体"/>
          <w:sz w:val="26"/>
          <w:szCs w:val="26"/>
        </w:rPr>
        <w:t>（4）中标方应进行工厂试验、工厂验收试验和协助现场试验。</w:t>
      </w:r>
    </w:p>
    <w:p w14:paraId="3F82EB7A">
      <w:pPr>
        <w:pStyle w:val="3"/>
        <w:rPr>
          <w:rFonts w:ascii="黑体" w:hAnsi="黑体"/>
          <w:b w:val="0"/>
          <w:bCs w:val="0"/>
        </w:rPr>
      </w:pPr>
      <w:r>
        <w:rPr>
          <w:rFonts w:hint="eastAsia" w:ascii="黑体" w:hAnsi="黑体"/>
          <w:b w:val="0"/>
          <w:bCs w:val="0"/>
        </w:rPr>
        <w:t>7.2出厂检验</w:t>
      </w:r>
    </w:p>
    <w:p w14:paraId="1DF9C7E1">
      <w:pPr>
        <w:ind w:firstLine="520"/>
        <w:rPr>
          <w:rFonts w:hint="eastAsia" w:ascii="宋体" w:hAnsi="宋体" w:eastAsia="宋体"/>
          <w:sz w:val="26"/>
          <w:szCs w:val="26"/>
        </w:rPr>
      </w:pPr>
      <w:r>
        <w:rPr>
          <w:rFonts w:hint="eastAsia" w:ascii="宋体" w:hAnsi="宋体" w:eastAsia="宋体"/>
          <w:sz w:val="26"/>
          <w:szCs w:val="26"/>
        </w:rPr>
        <w:t>（1）样机出厂前应由中标方在正常试验条件下按规定进行例行检验，检验合格后，附有合格证，方可允许出厂。</w:t>
      </w:r>
    </w:p>
    <w:p w14:paraId="3A2A0B1E">
      <w:pPr>
        <w:ind w:firstLine="520"/>
        <w:rPr>
          <w:rFonts w:hint="eastAsia" w:ascii="宋体" w:hAnsi="宋体" w:eastAsia="宋体"/>
          <w:sz w:val="26"/>
          <w:szCs w:val="26"/>
        </w:rPr>
      </w:pPr>
      <w:r>
        <w:rPr>
          <w:rFonts w:hint="eastAsia" w:ascii="宋体" w:hAnsi="宋体" w:eastAsia="宋体"/>
          <w:sz w:val="26"/>
          <w:szCs w:val="26"/>
        </w:rPr>
        <w:t>（2）为保证项目进度，确保产品满足技术规范书的性能指标要求，采购方将保留参加中标方的出厂检验的权力，中标方应予配合。</w:t>
      </w:r>
    </w:p>
    <w:p w14:paraId="14967552">
      <w:pPr>
        <w:ind w:firstLine="520"/>
        <w:rPr>
          <w:rFonts w:hint="eastAsia" w:ascii="宋体" w:hAnsi="宋体" w:eastAsia="宋体"/>
          <w:sz w:val="26"/>
          <w:szCs w:val="26"/>
        </w:rPr>
      </w:pPr>
      <w:r>
        <w:rPr>
          <w:rFonts w:hint="eastAsia" w:ascii="宋体" w:hAnsi="宋体" w:eastAsia="宋体"/>
          <w:sz w:val="26"/>
          <w:szCs w:val="26"/>
        </w:rPr>
        <w:t>出厂检验内容如下：</w:t>
      </w:r>
    </w:p>
    <w:tbl>
      <w:tblPr>
        <w:tblStyle w:val="13"/>
        <w:tblW w:w="8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00"/>
        <w:gridCol w:w="1306"/>
        <w:gridCol w:w="1306"/>
        <w:gridCol w:w="5091"/>
      </w:tblGrid>
      <w:tr w14:paraId="4C854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0" w:type="dxa"/>
            <w:tcBorders>
              <w:top w:val="single" w:color="auto" w:sz="4" w:space="0"/>
              <w:left w:val="single" w:color="auto" w:sz="4" w:space="0"/>
              <w:bottom w:val="single" w:color="auto" w:sz="4" w:space="0"/>
              <w:right w:val="single" w:color="auto" w:sz="4" w:space="0"/>
            </w:tcBorders>
            <w:vAlign w:val="center"/>
          </w:tcPr>
          <w:p w14:paraId="33835046">
            <w:pPr>
              <w:jc w:val="center"/>
              <w:rPr>
                <w:rFonts w:hint="eastAsia" w:ascii="宋体" w:hAnsi="宋体" w:cs="宋体"/>
                <w:b/>
                <w:szCs w:val="21"/>
              </w:rPr>
            </w:pPr>
            <w:r>
              <w:rPr>
                <w:rFonts w:hint="eastAsia" w:ascii="宋体" w:hAnsi="宋体" w:cs="宋体"/>
                <w:b/>
                <w:szCs w:val="21"/>
              </w:rPr>
              <w:t>序号</w:t>
            </w:r>
          </w:p>
        </w:tc>
        <w:tc>
          <w:tcPr>
            <w:tcW w:w="1306" w:type="dxa"/>
            <w:tcBorders>
              <w:top w:val="single" w:color="auto" w:sz="4" w:space="0"/>
              <w:left w:val="single" w:color="auto" w:sz="4" w:space="0"/>
              <w:bottom w:val="single" w:color="auto" w:sz="4" w:space="0"/>
              <w:right w:val="single" w:color="auto" w:sz="4" w:space="0"/>
            </w:tcBorders>
            <w:vAlign w:val="center"/>
          </w:tcPr>
          <w:p w14:paraId="2411FBCF">
            <w:pPr>
              <w:jc w:val="center"/>
              <w:rPr>
                <w:rFonts w:hint="eastAsia" w:ascii="宋体" w:hAnsi="宋体" w:eastAsia="宋体" w:cs="宋体"/>
                <w:b/>
                <w:szCs w:val="21"/>
              </w:rPr>
            </w:pPr>
            <w:r>
              <w:rPr>
                <w:rFonts w:hint="eastAsia" w:ascii="宋体" w:hAnsi="宋体" w:cs="宋体"/>
                <w:b/>
                <w:szCs w:val="21"/>
              </w:rPr>
              <w:t>产品</w:t>
            </w:r>
          </w:p>
        </w:tc>
        <w:tc>
          <w:tcPr>
            <w:tcW w:w="1306" w:type="dxa"/>
            <w:tcBorders>
              <w:top w:val="single" w:color="auto" w:sz="4" w:space="0"/>
              <w:left w:val="single" w:color="auto" w:sz="4" w:space="0"/>
              <w:bottom w:val="single" w:color="auto" w:sz="4" w:space="0"/>
              <w:right w:val="single" w:color="auto" w:sz="4" w:space="0"/>
            </w:tcBorders>
            <w:vAlign w:val="center"/>
          </w:tcPr>
          <w:p w14:paraId="2A4552C7">
            <w:pPr>
              <w:pStyle w:val="14"/>
              <w:spacing w:line="240" w:lineRule="exact"/>
              <w:rPr>
                <w:rFonts w:hint="eastAsia" w:ascii="宋体" w:hAnsi="宋体" w:cs="宋体"/>
                <w:b/>
                <w:bCs w:val="0"/>
                <w:sz w:val="21"/>
              </w:rPr>
            </w:pPr>
            <w:r>
              <w:rPr>
                <w:rFonts w:hint="eastAsia" w:ascii="宋体" w:hAnsi="宋体" w:cs="宋体"/>
                <w:b/>
                <w:bCs w:val="0"/>
                <w:sz w:val="21"/>
              </w:rPr>
              <w:t>出厂试验项目</w:t>
            </w:r>
          </w:p>
        </w:tc>
        <w:tc>
          <w:tcPr>
            <w:tcW w:w="5091" w:type="dxa"/>
            <w:tcBorders>
              <w:top w:val="single" w:color="auto" w:sz="4" w:space="0"/>
              <w:left w:val="single" w:color="auto" w:sz="4" w:space="0"/>
              <w:bottom w:val="single" w:color="auto" w:sz="4" w:space="0"/>
              <w:right w:val="single" w:color="auto" w:sz="4" w:space="0"/>
            </w:tcBorders>
            <w:vAlign w:val="center"/>
          </w:tcPr>
          <w:p w14:paraId="2F9ACC23">
            <w:pPr>
              <w:pStyle w:val="14"/>
              <w:rPr>
                <w:rFonts w:hint="eastAsia" w:ascii="宋体" w:hAnsi="宋体" w:cs="宋体"/>
                <w:b/>
                <w:bCs w:val="0"/>
                <w:sz w:val="21"/>
              </w:rPr>
            </w:pPr>
            <w:r>
              <w:rPr>
                <w:rFonts w:hint="eastAsia" w:ascii="宋体" w:hAnsi="宋体" w:cs="宋体"/>
                <w:b/>
                <w:bCs w:val="0"/>
                <w:sz w:val="21"/>
              </w:rPr>
              <w:t>指标</w:t>
            </w:r>
          </w:p>
        </w:tc>
      </w:tr>
      <w:tr w14:paraId="4B27E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0" w:type="dxa"/>
            <w:tcBorders>
              <w:top w:val="single" w:color="auto" w:sz="4" w:space="0"/>
              <w:left w:val="single" w:color="auto" w:sz="4" w:space="0"/>
              <w:bottom w:val="single" w:color="auto" w:sz="4" w:space="0"/>
              <w:right w:val="single" w:color="auto" w:sz="4" w:space="0"/>
            </w:tcBorders>
            <w:vAlign w:val="center"/>
          </w:tcPr>
          <w:p w14:paraId="37DE5F73">
            <w:pPr>
              <w:jc w:val="center"/>
              <w:rPr>
                <w:rFonts w:hint="eastAsia" w:ascii="宋体" w:hAnsi="宋体" w:cs="宋体"/>
                <w:bCs/>
                <w:sz w:val="22"/>
                <w:szCs w:val="22"/>
              </w:rPr>
            </w:pPr>
            <w:r>
              <w:rPr>
                <w:rFonts w:hint="eastAsia" w:ascii="宋体" w:hAnsi="宋体" w:cs="宋体"/>
                <w:bCs/>
                <w:sz w:val="22"/>
                <w:szCs w:val="22"/>
              </w:rPr>
              <w:t>1</w:t>
            </w:r>
          </w:p>
        </w:tc>
        <w:tc>
          <w:tcPr>
            <w:tcW w:w="1306" w:type="dxa"/>
            <w:vMerge w:val="restart"/>
            <w:tcBorders>
              <w:top w:val="single" w:color="auto" w:sz="4" w:space="0"/>
              <w:left w:val="single" w:color="auto" w:sz="4" w:space="0"/>
              <w:right w:val="single" w:color="auto" w:sz="4" w:space="0"/>
            </w:tcBorders>
            <w:vAlign w:val="center"/>
          </w:tcPr>
          <w:p w14:paraId="47D7D4D6">
            <w:pPr>
              <w:jc w:val="center"/>
              <w:rPr>
                <w:rFonts w:hint="eastAsia" w:ascii="宋体" w:hAnsi="宋体" w:cs="宋体"/>
                <w:bCs/>
                <w:sz w:val="22"/>
                <w:szCs w:val="22"/>
              </w:rPr>
            </w:pPr>
            <w:r>
              <w:rPr>
                <w:rFonts w:hint="eastAsia" w:ascii="宋体" w:hAnsi="宋体" w:cs="宋体"/>
                <w:sz w:val="22"/>
                <w:szCs w:val="22"/>
              </w:rPr>
              <w:t>多维感应式防鸟入侵防治装置</w:t>
            </w:r>
          </w:p>
        </w:tc>
        <w:tc>
          <w:tcPr>
            <w:tcW w:w="1306" w:type="dxa"/>
            <w:tcBorders>
              <w:top w:val="single" w:color="auto" w:sz="4" w:space="0"/>
              <w:left w:val="single" w:color="auto" w:sz="4" w:space="0"/>
              <w:bottom w:val="single" w:color="auto" w:sz="4" w:space="0"/>
              <w:right w:val="single" w:color="auto" w:sz="4" w:space="0"/>
            </w:tcBorders>
            <w:vAlign w:val="center"/>
          </w:tcPr>
          <w:p w14:paraId="0B34D049">
            <w:pPr>
              <w:jc w:val="center"/>
              <w:rPr>
                <w:rFonts w:hint="eastAsia" w:ascii="宋体" w:hAnsi="宋体" w:cs="宋体"/>
                <w:bCs/>
                <w:sz w:val="22"/>
                <w:szCs w:val="22"/>
              </w:rPr>
            </w:pPr>
            <w:r>
              <w:rPr>
                <w:rFonts w:hint="eastAsia" w:ascii="宋体" w:hAnsi="宋体" w:cs="宋体"/>
                <w:bCs/>
                <w:sz w:val="22"/>
                <w:szCs w:val="22"/>
              </w:rPr>
              <w:t>外观</w:t>
            </w:r>
          </w:p>
        </w:tc>
        <w:tc>
          <w:tcPr>
            <w:tcW w:w="5091" w:type="dxa"/>
            <w:tcBorders>
              <w:top w:val="single" w:color="auto" w:sz="4" w:space="0"/>
              <w:left w:val="single" w:color="auto" w:sz="4" w:space="0"/>
              <w:bottom w:val="single" w:color="auto" w:sz="4" w:space="0"/>
              <w:right w:val="single" w:color="auto" w:sz="4" w:space="0"/>
            </w:tcBorders>
            <w:vAlign w:val="center"/>
          </w:tcPr>
          <w:p w14:paraId="25A4AF28">
            <w:pPr>
              <w:jc w:val="center"/>
              <w:rPr>
                <w:rFonts w:hint="eastAsia" w:ascii="宋体" w:hAnsi="宋体" w:cs="宋体"/>
                <w:bCs/>
                <w:sz w:val="22"/>
                <w:szCs w:val="22"/>
              </w:rPr>
            </w:pPr>
            <w:r>
              <w:rPr>
                <w:rFonts w:hint="eastAsia" w:ascii="宋体" w:hAnsi="宋体" w:cs="宋体"/>
                <w:bCs/>
                <w:sz w:val="22"/>
                <w:szCs w:val="22"/>
              </w:rPr>
              <w:t>壳体无裂纹、变形、毛刺，涂层均匀无脱落，标识清晰完整</w:t>
            </w:r>
          </w:p>
        </w:tc>
      </w:tr>
      <w:tr w14:paraId="61A64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0" w:type="dxa"/>
            <w:tcBorders>
              <w:top w:val="single" w:color="auto" w:sz="4" w:space="0"/>
              <w:left w:val="single" w:color="auto" w:sz="4" w:space="0"/>
              <w:bottom w:val="single" w:color="auto" w:sz="4" w:space="0"/>
              <w:right w:val="single" w:color="auto" w:sz="4" w:space="0"/>
            </w:tcBorders>
            <w:vAlign w:val="center"/>
          </w:tcPr>
          <w:p w14:paraId="692C7F80">
            <w:pPr>
              <w:jc w:val="center"/>
              <w:rPr>
                <w:rFonts w:hint="eastAsia" w:ascii="宋体" w:hAnsi="宋体" w:cs="宋体"/>
                <w:bCs/>
                <w:sz w:val="22"/>
                <w:szCs w:val="22"/>
              </w:rPr>
            </w:pPr>
            <w:r>
              <w:rPr>
                <w:rFonts w:hint="eastAsia" w:ascii="宋体" w:hAnsi="宋体" w:cs="宋体"/>
                <w:bCs/>
                <w:sz w:val="22"/>
                <w:szCs w:val="22"/>
              </w:rPr>
              <w:t>2</w:t>
            </w:r>
          </w:p>
        </w:tc>
        <w:tc>
          <w:tcPr>
            <w:tcW w:w="1306" w:type="dxa"/>
            <w:vMerge w:val="continue"/>
            <w:tcBorders>
              <w:left w:val="single" w:color="auto" w:sz="4" w:space="0"/>
              <w:right w:val="single" w:color="auto" w:sz="4" w:space="0"/>
            </w:tcBorders>
            <w:vAlign w:val="center"/>
          </w:tcPr>
          <w:p w14:paraId="11845B37">
            <w:pPr>
              <w:jc w:val="center"/>
              <w:rPr>
                <w:rFonts w:hint="eastAsia" w:ascii="宋体" w:hAnsi="宋体" w:cs="宋体"/>
                <w:bCs/>
                <w:sz w:val="22"/>
                <w:szCs w:val="22"/>
              </w:rPr>
            </w:pPr>
          </w:p>
        </w:tc>
        <w:tc>
          <w:tcPr>
            <w:tcW w:w="1306" w:type="dxa"/>
            <w:tcBorders>
              <w:top w:val="single" w:color="auto" w:sz="4" w:space="0"/>
              <w:left w:val="single" w:color="auto" w:sz="4" w:space="0"/>
              <w:bottom w:val="single" w:color="auto" w:sz="4" w:space="0"/>
              <w:right w:val="single" w:color="auto" w:sz="4" w:space="0"/>
            </w:tcBorders>
            <w:vAlign w:val="center"/>
          </w:tcPr>
          <w:p w14:paraId="0BC049EB">
            <w:pPr>
              <w:jc w:val="center"/>
              <w:rPr>
                <w:rFonts w:hint="eastAsia" w:ascii="宋体" w:hAnsi="宋体" w:cs="宋体"/>
                <w:bCs/>
                <w:sz w:val="22"/>
                <w:szCs w:val="22"/>
              </w:rPr>
            </w:pPr>
            <w:r>
              <w:rPr>
                <w:rFonts w:hint="eastAsia" w:ascii="宋体" w:hAnsi="宋体" w:cs="宋体"/>
                <w:bCs/>
                <w:sz w:val="22"/>
                <w:szCs w:val="22"/>
              </w:rPr>
              <w:t>安装结构</w:t>
            </w:r>
          </w:p>
        </w:tc>
        <w:tc>
          <w:tcPr>
            <w:tcW w:w="5091" w:type="dxa"/>
            <w:tcBorders>
              <w:top w:val="single" w:color="auto" w:sz="4" w:space="0"/>
              <w:left w:val="single" w:color="auto" w:sz="4" w:space="0"/>
              <w:bottom w:val="single" w:color="auto" w:sz="4" w:space="0"/>
              <w:right w:val="single" w:color="auto" w:sz="4" w:space="0"/>
            </w:tcBorders>
            <w:vAlign w:val="center"/>
          </w:tcPr>
          <w:p w14:paraId="691C6555">
            <w:pPr>
              <w:jc w:val="center"/>
              <w:rPr>
                <w:rFonts w:hint="eastAsia" w:ascii="宋体" w:hAnsi="宋体" w:cs="宋体"/>
                <w:bCs/>
                <w:sz w:val="22"/>
                <w:szCs w:val="22"/>
              </w:rPr>
            </w:pPr>
            <w:r>
              <w:rPr>
                <w:rFonts w:hint="eastAsia" w:ascii="宋体" w:hAnsi="宋体" w:cs="宋体"/>
                <w:bCs/>
                <w:sz w:val="22"/>
                <w:szCs w:val="22"/>
              </w:rPr>
              <w:t>支架焊接/紧固可靠，无松动、锈蚀，适配杆塔/构架安装</w:t>
            </w:r>
          </w:p>
        </w:tc>
      </w:tr>
      <w:tr w14:paraId="6EF3E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0" w:type="dxa"/>
            <w:tcBorders>
              <w:top w:val="single" w:color="auto" w:sz="4" w:space="0"/>
              <w:left w:val="single" w:color="auto" w:sz="4" w:space="0"/>
              <w:bottom w:val="single" w:color="auto" w:sz="4" w:space="0"/>
              <w:right w:val="single" w:color="auto" w:sz="4" w:space="0"/>
            </w:tcBorders>
            <w:vAlign w:val="center"/>
          </w:tcPr>
          <w:p w14:paraId="32CF176A">
            <w:pPr>
              <w:jc w:val="center"/>
              <w:rPr>
                <w:rFonts w:hint="eastAsia" w:ascii="宋体" w:hAnsi="宋体" w:cs="宋体"/>
                <w:bCs/>
                <w:sz w:val="22"/>
                <w:szCs w:val="22"/>
              </w:rPr>
            </w:pPr>
            <w:r>
              <w:rPr>
                <w:rFonts w:hint="eastAsia" w:ascii="宋体" w:hAnsi="宋体" w:cs="宋体"/>
                <w:bCs/>
                <w:sz w:val="22"/>
                <w:szCs w:val="22"/>
              </w:rPr>
              <w:t>3</w:t>
            </w:r>
          </w:p>
        </w:tc>
        <w:tc>
          <w:tcPr>
            <w:tcW w:w="1306" w:type="dxa"/>
            <w:vMerge w:val="continue"/>
            <w:tcBorders>
              <w:left w:val="single" w:color="auto" w:sz="4" w:space="0"/>
              <w:right w:val="single" w:color="auto" w:sz="4" w:space="0"/>
            </w:tcBorders>
            <w:vAlign w:val="center"/>
          </w:tcPr>
          <w:p w14:paraId="08BE0BA9">
            <w:pPr>
              <w:jc w:val="center"/>
              <w:rPr>
                <w:rFonts w:hint="eastAsia" w:ascii="宋体" w:hAnsi="宋体" w:cs="宋体"/>
                <w:bCs/>
                <w:sz w:val="22"/>
                <w:szCs w:val="22"/>
              </w:rPr>
            </w:pPr>
          </w:p>
        </w:tc>
        <w:tc>
          <w:tcPr>
            <w:tcW w:w="1306" w:type="dxa"/>
            <w:tcBorders>
              <w:top w:val="single" w:color="auto" w:sz="4" w:space="0"/>
              <w:left w:val="single" w:color="auto" w:sz="4" w:space="0"/>
              <w:bottom w:val="single" w:color="auto" w:sz="4" w:space="0"/>
              <w:right w:val="single" w:color="auto" w:sz="4" w:space="0"/>
            </w:tcBorders>
            <w:vAlign w:val="center"/>
          </w:tcPr>
          <w:p w14:paraId="7494408B">
            <w:pPr>
              <w:jc w:val="center"/>
              <w:rPr>
                <w:rFonts w:hint="eastAsia" w:ascii="宋体" w:hAnsi="宋体" w:cs="宋体"/>
                <w:bCs/>
                <w:sz w:val="22"/>
                <w:szCs w:val="22"/>
              </w:rPr>
            </w:pPr>
            <w:r>
              <w:rPr>
                <w:rFonts w:hint="eastAsia" w:ascii="宋体" w:hAnsi="宋体" w:cs="宋体"/>
                <w:bCs/>
                <w:sz w:val="22"/>
                <w:szCs w:val="22"/>
              </w:rPr>
              <w:t>供电</w:t>
            </w:r>
          </w:p>
        </w:tc>
        <w:tc>
          <w:tcPr>
            <w:tcW w:w="5091" w:type="dxa"/>
            <w:tcBorders>
              <w:top w:val="single" w:color="auto" w:sz="4" w:space="0"/>
              <w:left w:val="single" w:color="auto" w:sz="4" w:space="0"/>
              <w:bottom w:val="single" w:color="auto" w:sz="4" w:space="0"/>
              <w:right w:val="single" w:color="auto" w:sz="4" w:space="0"/>
            </w:tcBorders>
            <w:vAlign w:val="center"/>
          </w:tcPr>
          <w:p w14:paraId="7EEF1E51">
            <w:pPr>
              <w:jc w:val="center"/>
              <w:rPr>
                <w:rFonts w:hint="eastAsia" w:ascii="宋体" w:hAnsi="宋体" w:cs="宋体"/>
                <w:bCs/>
                <w:sz w:val="22"/>
                <w:szCs w:val="22"/>
              </w:rPr>
            </w:pPr>
            <w:r>
              <w:rPr>
                <w:rFonts w:hint="eastAsia" w:ascii="宋体" w:hAnsi="宋体" w:cs="宋体"/>
                <w:bCs/>
                <w:sz w:val="22"/>
                <w:szCs w:val="22"/>
              </w:rPr>
              <w:t>太阳能+锂电池双模式，充电切换正常</w:t>
            </w:r>
          </w:p>
        </w:tc>
      </w:tr>
      <w:tr w14:paraId="2BAFD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0" w:type="dxa"/>
            <w:tcBorders>
              <w:top w:val="single" w:color="auto" w:sz="4" w:space="0"/>
              <w:left w:val="single" w:color="auto" w:sz="4" w:space="0"/>
              <w:bottom w:val="single" w:color="auto" w:sz="4" w:space="0"/>
              <w:right w:val="single" w:color="auto" w:sz="4" w:space="0"/>
            </w:tcBorders>
            <w:vAlign w:val="center"/>
          </w:tcPr>
          <w:p w14:paraId="7B659E8E">
            <w:pPr>
              <w:jc w:val="center"/>
              <w:rPr>
                <w:rFonts w:hint="eastAsia" w:ascii="宋体" w:hAnsi="宋体" w:cs="宋体"/>
                <w:bCs/>
                <w:sz w:val="22"/>
                <w:szCs w:val="22"/>
              </w:rPr>
            </w:pPr>
            <w:r>
              <w:rPr>
                <w:rFonts w:hint="eastAsia" w:ascii="宋体" w:hAnsi="宋体" w:cs="宋体"/>
                <w:bCs/>
                <w:sz w:val="22"/>
                <w:szCs w:val="22"/>
              </w:rPr>
              <w:t>4</w:t>
            </w:r>
          </w:p>
        </w:tc>
        <w:tc>
          <w:tcPr>
            <w:tcW w:w="1306" w:type="dxa"/>
            <w:vMerge w:val="continue"/>
            <w:tcBorders>
              <w:left w:val="single" w:color="auto" w:sz="4" w:space="0"/>
              <w:right w:val="single" w:color="auto" w:sz="4" w:space="0"/>
            </w:tcBorders>
            <w:vAlign w:val="center"/>
          </w:tcPr>
          <w:p w14:paraId="129393C7">
            <w:pPr>
              <w:jc w:val="center"/>
              <w:rPr>
                <w:rFonts w:hint="eastAsia" w:ascii="宋体" w:hAnsi="宋体" w:cs="宋体"/>
                <w:bCs/>
                <w:sz w:val="22"/>
                <w:szCs w:val="22"/>
              </w:rPr>
            </w:pPr>
          </w:p>
        </w:tc>
        <w:tc>
          <w:tcPr>
            <w:tcW w:w="1306" w:type="dxa"/>
            <w:tcBorders>
              <w:top w:val="single" w:color="auto" w:sz="4" w:space="0"/>
              <w:left w:val="single" w:color="auto" w:sz="4" w:space="0"/>
              <w:bottom w:val="single" w:color="auto" w:sz="4" w:space="0"/>
              <w:right w:val="single" w:color="auto" w:sz="4" w:space="0"/>
            </w:tcBorders>
            <w:vAlign w:val="center"/>
          </w:tcPr>
          <w:p w14:paraId="2C781FEF">
            <w:pPr>
              <w:jc w:val="center"/>
              <w:rPr>
                <w:rFonts w:hint="eastAsia" w:ascii="宋体" w:hAnsi="宋体" w:cs="宋体"/>
                <w:bCs/>
                <w:sz w:val="22"/>
                <w:szCs w:val="22"/>
              </w:rPr>
            </w:pPr>
            <w:r>
              <w:rPr>
                <w:rFonts w:hint="eastAsia" w:ascii="宋体" w:hAnsi="宋体" w:cs="宋体"/>
                <w:bCs/>
                <w:sz w:val="22"/>
                <w:szCs w:val="22"/>
              </w:rPr>
              <w:t>音效</w:t>
            </w:r>
          </w:p>
        </w:tc>
        <w:tc>
          <w:tcPr>
            <w:tcW w:w="5091" w:type="dxa"/>
            <w:tcBorders>
              <w:top w:val="single" w:color="auto" w:sz="4" w:space="0"/>
              <w:left w:val="single" w:color="auto" w:sz="4" w:space="0"/>
              <w:bottom w:val="single" w:color="auto" w:sz="4" w:space="0"/>
              <w:right w:val="single" w:color="auto" w:sz="4" w:space="0"/>
            </w:tcBorders>
            <w:vAlign w:val="center"/>
          </w:tcPr>
          <w:p w14:paraId="20F8DA22">
            <w:pPr>
              <w:jc w:val="center"/>
              <w:rPr>
                <w:rFonts w:hint="eastAsia" w:ascii="宋体" w:hAnsi="宋体" w:cs="宋体"/>
                <w:bCs/>
                <w:sz w:val="22"/>
                <w:szCs w:val="22"/>
              </w:rPr>
            </w:pPr>
            <w:r>
              <w:rPr>
                <w:rFonts w:hint="eastAsia" w:ascii="宋体" w:hAnsi="宋体" w:cs="宋体"/>
                <w:bCs/>
                <w:sz w:val="22"/>
                <w:szCs w:val="22"/>
              </w:rPr>
              <w:t>音频播放清晰、无杂音</w:t>
            </w:r>
          </w:p>
        </w:tc>
      </w:tr>
      <w:tr w14:paraId="5DAA4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0" w:type="dxa"/>
            <w:tcBorders>
              <w:top w:val="single" w:color="auto" w:sz="4" w:space="0"/>
              <w:left w:val="single" w:color="auto" w:sz="4" w:space="0"/>
              <w:bottom w:val="single" w:color="auto" w:sz="4" w:space="0"/>
              <w:right w:val="single" w:color="auto" w:sz="4" w:space="0"/>
            </w:tcBorders>
            <w:vAlign w:val="center"/>
          </w:tcPr>
          <w:p w14:paraId="0946D386">
            <w:pPr>
              <w:jc w:val="center"/>
              <w:rPr>
                <w:rFonts w:hint="eastAsia" w:ascii="宋体" w:hAnsi="宋体" w:cs="宋体"/>
                <w:bCs/>
                <w:sz w:val="22"/>
                <w:szCs w:val="22"/>
              </w:rPr>
            </w:pPr>
            <w:r>
              <w:rPr>
                <w:rFonts w:hint="eastAsia" w:ascii="宋体" w:hAnsi="宋体" w:cs="宋体"/>
                <w:bCs/>
                <w:sz w:val="22"/>
                <w:szCs w:val="22"/>
              </w:rPr>
              <w:t>5</w:t>
            </w:r>
          </w:p>
        </w:tc>
        <w:tc>
          <w:tcPr>
            <w:tcW w:w="1306" w:type="dxa"/>
            <w:vMerge w:val="continue"/>
            <w:tcBorders>
              <w:left w:val="single" w:color="auto" w:sz="4" w:space="0"/>
              <w:bottom w:val="single" w:color="auto" w:sz="4" w:space="0"/>
              <w:right w:val="single" w:color="auto" w:sz="4" w:space="0"/>
            </w:tcBorders>
            <w:vAlign w:val="center"/>
          </w:tcPr>
          <w:p w14:paraId="15881A6F">
            <w:pPr>
              <w:jc w:val="center"/>
              <w:rPr>
                <w:rFonts w:hint="eastAsia" w:ascii="宋体" w:hAnsi="宋体" w:cs="宋体"/>
                <w:bCs/>
                <w:sz w:val="22"/>
                <w:szCs w:val="22"/>
              </w:rPr>
            </w:pPr>
          </w:p>
        </w:tc>
        <w:tc>
          <w:tcPr>
            <w:tcW w:w="1306" w:type="dxa"/>
            <w:tcBorders>
              <w:top w:val="single" w:color="auto" w:sz="4" w:space="0"/>
              <w:left w:val="single" w:color="auto" w:sz="4" w:space="0"/>
              <w:bottom w:val="single" w:color="auto" w:sz="4" w:space="0"/>
              <w:right w:val="single" w:color="auto" w:sz="4" w:space="0"/>
            </w:tcBorders>
            <w:vAlign w:val="center"/>
          </w:tcPr>
          <w:p w14:paraId="469C7D0C">
            <w:pPr>
              <w:jc w:val="center"/>
              <w:rPr>
                <w:rFonts w:hint="eastAsia" w:ascii="宋体" w:hAnsi="宋体" w:cs="宋体"/>
                <w:bCs/>
                <w:sz w:val="22"/>
                <w:szCs w:val="22"/>
              </w:rPr>
            </w:pPr>
            <w:r>
              <w:rPr>
                <w:rFonts w:hint="eastAsia" w:ascii="宋体" w:hAnsi="宋体" w:cs="宋体"/>
                <w:bCs/>
                <w:sz w:val="22"/>
                <w:szCs w:val="22"/>
              </w:rPr>
              <w:t>振动</w:t>
            </w:r>
          </w:p>
        </w:tc>
        <w:tc>
          <w:tcPr>
            <w:tcW w:w="5091" w:type="dxa"/>
            <w:tcBorders>
              <w:top w:val="single" w:color="auto" w:sz="4" w:space="0"/>
              <w:left w:val="single" w:color="auto" w:sz="4" w:space="0"/>
              <w:bottom w:val="single" w:color="auto" w:sz="4" w:space="0"/>
              <w:right w:val="single" w:color="auto" w:sz="4" w:space="0"/>
            </w:tcBorders>
            <w:vAlign w:val="center"/>
          </w:tcPr>
          <w:p w14:paraId="6E2BF955">
            <w:pPr>
              <w:jc w:val="center"/>
              <w:rPr>
                <w:rFonts w:hint="eastAsia" w:ascii="宋体" w:hAnsi="宋体" w:cs="宋体"/>
                <w:bCs/>
                <w:sz w:val="22"/>
                <w:szCs w:val="22"/>
              </w:rPr>
            </w:pPr>
            <w:r>
              <w:rPr>
                <w:rFonts w:hint="eastAsia" w:ascii="宋体" w:hAnsi="宋体" w:cs="宋体"/>
                <w:bCs/>
                <w:sz w:val="22"/>
                <w:szCs w:val="22"/>
              </w:rPr>
              <w:t>低频振动正常，无卡滞、异响</w:t>
            </w:r>
          </w:p>
        </w:tc>
      </w:tr>
      <w:tr w14:paraId="58100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0" w:type="dxa"/>
            <w:tcBorders>
              <w:top w:val="single" w:color="auto" w:sz="4" w:space="0"/>
              <w:left w:val="single" w:color="auto" w:sz="4" w:space="0"/>
              <w:bottom w:val="single" w:color="auto" w:sz="4" w:space="0"/>
              <w:right w:val="single" w:color="auto" w:sz="4" w:space="0"/>
            </w:tcBorders>
            <w:vAlign w:val="center"/>
          </w:tcPr>
          <w:p w14:paraId="73B57F05">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6</w:t>
            </w:r>
          </w:p>
        </w:tc>
        <w:tc>
          <w:tcPr>
            <w:tcW w:w="1306" w:type="dxa"/>
            <w:vMerge w:val="restart"/>
            <w:tcBorders>
              <w:top w:val="single" w:color="auto" w:sz="4" w:space="0"/>
              <w:left w:val="single" w:color="auto" w:sz="4" w:space="0"/>
              <w:right w:val="single" w:color="auto" w:sz="4" w:space="0"/>
            </w:tcBorders>
            <w:vAlign w:val="center"/>
          </w:tcPr>
          <w:p w14:paraId="3D89C219">
            <w:pPr>
              <w:spacing w:line="240" w:lineRule="exact"/>
              <w:jc w:val="center"/>
              <w:rPr>
                <w:rFonts w:hint="eastAsia" w:asciiTheme="minorEastAsia" w:hAnsiTheme="minorEastAsia" w:cstheme="minorEastAsia"/>
                <w:szCs w:val="21"/>
              </w:rPr>
            </w:pPr>
            <w:r>
              <w:rPr>
                <w:rFonts w:hint="eastAsia" w:ascii="宋体" w:hAnsi="宋体" w:cs="宋体"/>
                <w:sz w:val="22"/>
                <w:szCs w:val="22"/>
              </w:rPr>
              <w:t>杆塔防入侵动态防护装置</w:t>
            </w:r>
          </w:p>
        </w:tc>
        <w:tc>
          <w:tcPr>
            <w:tcW w:w="1306" w:type="dxa"/>
            <w:tcBorders>
              <w:top w:val="single" w:color="auto" w:sz="4" w:space="0"/>
              <w:left w:val="single" w:color="auto" w:sz="4" w:space="0"/>
              <w:bottom w:val="single" w:color="auto" w:sz="4" w:space="0"/>
              <w:right w:val="single" w:color="auto" w:sz="4" w:space="0"/>
            </w:tcBorders>
            <w:vAlign w:val="center"/>
          </w:tcPr>
          <w:p w14:paraId="4BF11B16">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外观质量</w:t>
            </w:r>
          </w:p>
        </w:tc>
        <w:tc>
          <w:tcPr>
            <w:tcW w:w="5091" w:type="dxa"/>
            <w:tcBorders>
              <w:top w:val="single" w:color="auto" w:sz="4" w:space="0"/>
              <w:left w:val="single" w:color="auto" w:sz="4" w:space="0"/>
              <w:bottom w:val="single" w:color="auto" w:sz="4" w:space="0"/>
              <w:right w:val="single" w:color="auto" w:sz="4" w:space="0"/>
            </w:tcBorders>
            <w:vAlign w:val="center"/>
          </w:tcPr>
          <w:p w14:paraId="429B4D25">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表面无裂纹、气泡、变形、毛刺；边缘圆滑无锐角；涂层均匀无脱落；转动部件灵活无卡滞。</w:t>
            </w:r>
          </w:p>
        </w:tc>
      </w:tr>
      <w:tr w14:paraId="7CC72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0" w:type="dxa"/>
            <w:tcBorders>
              <w:top w:val="single" w:color="auto" w:sz="4" w:space="0"/>
              <w:left w:val="single" w:color="auto" w:sz="4" w:space="0"/>
              <w:bottom w:val="single" w:color="auto" w:sz="4" w:space="0"/>
              <w:right w:val="single" w:color="auto" w:sz="4" w:space="0"/>
            </w:tcBorders>
            <w:vAlign w:val="center"/>
          </w:tcPr>
          <w:p w14:paraId="6C43214A">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7</w:t>
            </w:r>
          </w:p>
        </w:tc>
        <w:tc>
          <w:tcPr>
            <w:tcW w:w="1306" w:type="dxa"/>
            <w:vMerge w:val="continue"/>
            <w:tcBorders>
              <w:left w:val="single" w:color="auto" w:sz="4" w:space="0"/>
              <w:right w:val="single" w:color="auto" w:sz="4" w:space="0"/>
            </w:tcBorders>
            <w:vAlign w:val="center"/>
          </w:tcPr>
          <w:p w14:paraId="1F06A1BF">
            <w:pPr>
              <w:spacing w:line="240" w:lineRule="exact"/>
              <w:jc w:val="center"/>
              <w:rPr>
                <w:rFonts w:hint="eastAsia" w:asciiTheme="minorEastAsia" w:hAnsiTheme="minorEastAsia" w:cstheme="minorEastAsia"/>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78EC7180">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关键尺寸</w:t>
            </w:r>
          </w:p>
        </w:tc>
        <w:tc>
          <w:tcPr>
            <w:tcW w:w="5091" w:type="dxa"/>
            <w:tcBorders>
              <w:top w:val="single" w:color="auto" w:sz="4" w:space="0"/>
              <w:left w:val="single" w:color="auto" w:sz="4" w:space="0"/>
              <w:bottom w:val="single" w:color="auto" w:sz="4" w:space="0"/>
              <w:right w:val="single" w:color="auto" w:sz="4" w:space="0"/>
            </w:tcBorders>
            <w:vAlign w:val="center"/>
          </w:tcPr>
          <w:p w14:paraId="7119A564">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伞形坡面角度：15°–25°（角度尺测量）；适配管径：Φ10mm–Φ50mm（卡尺测量）；分段拼接间隙：≤1mm；夹具锁紧位移：≤2mm。</w:t>
            </w:r>
          </w:p>
        </w:tc>
      </w:tr>
      <w:tr w14:paraId="43628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0" w:type="dxa"/>
            <w:tcBorders>
              <w:top w:val="single" w:color="auto" w:sz="4" w:space="0"/>
              <w:left w:val="single" w:color="auto" w:sz="4" w:space="0"/>
              <w:bottom w:val="single" w:color="auto" w:sz="4" w:space="0"/>
              <w:right w:val="single" w:color="auto" w:sz="4" w:space="0"/>
            </w:tcBorders>
            <w:vAlign w:val="center"/>
          </w:tcPr>
          <w:p w14:paraId="52D04DA3">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8</w:t>
            </w:r>
          </w:p>
        </w:tc>
        <w:tc>
          <w:tcPr>
            <w:tcW w:w="1306" w:type="dxa"/>
            <w:vMerge w:val="continue"/>
            <w:tcBorders>
              <w:left w:val="single" w:color="auto" w:sz="4" w:space="0"/>
              <w:right w:val="single" w:color="auto" w:sz="4" w:space="0"/>
            </w:tcBorders>
            <w:vAlign w:val="center"/>
          </w:tcPr>
          <w:p w14:paraId="02B51CB0">
            <w:pPr>
              <w:spacing w:line="240" w:lineRule="exact"/>
              <w:jc w:val="center"/>
              <w:rPr>
                <w:rFonts w:hint="eastAsia" w:asciiTheme="minorEastAsia" w:hAnsiTheme="minorEastAsia" w:cstheme="minorEastAsia"/>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26CC5CFF">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旋转灵活性</w:t>
            </w:r>
          </w:p>
        </w:tc>
        <w:tc>
          <w:tcPr>
            <w:tcW w:w="5091" w:type="dxa"/>
            <w:tcBorders>
              <w:top w:val="single" w:color="auto" w:sz="4" w:space="0"/>
              <w:left w:val="single" w:color="auto" w:sz="4" w:space="0"/>
              <w:bottom w:val="single" w:color="auto" w:sz="4" w:space="0"/>
              <w:right w:val="single" w:color="auto" w:sz="4" w:space="0"/>
            </w:tcBorders>
            <w:vAlign w:val="center"/>
          </w:tcPr>
          <w:p w14:paraId="7A918E76">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空载/负载（5kg）旋转顺畅，无卡滞、异响。</w:t>
            </w:r>
          </w:p>
        </w:tc>
      </w:tr>
      <w:tr w14:paraId="49544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0" w:type="dxa"/>
            <w:tcBorders>
              <w:top w:val="single" w:color="auto" w:sz="4" w:space="0"/>
              <w:left w:val="single" w:color="auto" w:sz="4" w:space="0"/>
              <w:bottom w:val="single" w:color="auto" w:sz="4" w:space="0"/>
              <w:right w:val="single" w:color="auto" w:sz="4" w:space="0"/>
            </w:tcBorders>
            <w:vAlign w:val="center"/>
          </w:tcPr>
          <w:p w14:paraId="39ABBEE1">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9</w:t>
            </w:r>
          </w:p>
        </w:tc>
        <w:tc>
          <w:tcPr>
            <w:tcW w:w="1306" w:type="dxa"/>
            <w:vMerge w:val="continue"/>
            <w:tcBorders>
              <w:left w:val="single" w:color="auto" w:sz="4" w:space="0"/>
              <w:bottom w:val="single" w:color="auto" w:sz="4" w:space="0"/>
              <w:right w:val="single" w:color="auto" w:sz="4" w:space="0"/>
            </w:tcBorders>
            <w:vAlign w:val="center"/>
          </w:tcPr>
          <w:p w14:paraId="6B4E881D">
            <w:pPr>
              <w:spacing w:line="240" w:lineRule="exact"/>
              <w:jc w:val="center"/>
              <w:rPr>
                <w:rFonts w:hint="eastAsia" w:asciiTheme="minorEastAsia" w:hAnsiTheme="minorEastAsia" w:cstheme="minorEastAsia"/>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37C087E0">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防爬栅格/尖刺</w:t>
            </w:r>
          </w:p>
        </w:tc>
        <w:tc>
          <w:tcPr>
            <w:tcW w:w="5091" w:type="dxa"/>
            <w:tcBorders>
              <w:top w:val="single" w:color="auto" w:sz="4" w:space="0"/>
              <w:left w:val="single" w:color="auto" w:sz="4" w:space="0"/>
              <w:bottom w:val="single" w:color="auto" w:sz="4" w:space="0"/>
              <w:right w:val="single" w:color="auto" w:sz="4" w:space="0"/>
            </w:tcBorders>
            <w:vAlign w:val="center"/>
          </w:tcPr>
          <w:p w14:paraId="2161D324">
            <w:pPr>
              <w:spacing w:line="240" w:lineRule="exact"/>
              <w:jc w:val="center"/>
              <w:rPr>
                <w:rFonts w:hint="eastAsia" w:asciiTheme="minorEastAsia" w:hAnsiTheme="minorEastAsia" w:cstheme="minorEastAsia"/>
                <w:szCs w:val="21"/>
              </w:rPr>
            </w:pPr>
            <w:r>
              <w:rPr>
                <w:rFonts w:hint="eastAsia" w:asciiTheme="minorEastAsia" w:hAnsiTheme="minorEastAsia" w:cstheme="minorEastAsia"/>
                <w:szCs w:val="21"/>
              </w:rPr>
              <w:t>疏密交替布局正确；尖刺牢固无松动、无弯折。</w:t>
            </w:r>
          </w:p>
        </w:tc>
      </w:tr>
    </w:tbl>
    <w:p w14:paraId="258E13ED">
      <w:pPr>
        <w:pStyle w:val="3"/>
        <w:rPr>
          <w:rFonts w:ascii="黑体" w:hAnsi="黑体"/>
          <w:b w:val="0"/>
          <w:bCs w:val="0"/>
        </w:rPr>
      </w:pPr>
      <w:r>
        <w:rPr>
          <w:rFonts w:hint="eastAsia" w:ascii="黑体" w:hAnsi="黑体"/>
          <w:b w:val="0"/>
          <w:bCs w:val="0"/>
        </w:rPr>
        <w:t>7.3现场验收试验</w:t>
      </w:r>
    </w:p>
    <w:p w14:paraId="7E2EA673">
      <w:pPr>
        <w:ind w:firstLine="520"/>
        <w:rPr>
          <w:rFonts w:hint="eastAsia" w:ascii="宋体" w:hAnsi="宋体" w:eastAsia="宋体"/>
          <w:sz w:val="26"/>
          <w:szCs w:val="26"/>
        </w:rPr>
      </w:pPr>
      <w:r>
        <w:rPr>
          <w:rFonts w:hint="eastAsia" w:ascii="宋体" w:hAnsi="宋体" w:eastAsia="宋体"/>
          <w:sz w:val="26"/>
          <w:szCs w:val="26"/>
        </w:rPr>
        <w:t>（1）中标方应确认提供的加工样机满足采购方的要求。</w:t>
      </w:r>
    </w:p>
    <w:p w14:paraId="49D5F0B5">
      <w:pPr>
        <w:ind w:firstLine="520"/>
        <w:rPr>
          <w:rFonts w:hint="eastAsia" w:ascii="宋体" w:hAnsi="宋体" w:eastAsia="宋体"/>
          <w:sz w:val="26"/>
          <w:szCs w:val="26"/>
        </w:rPr>
      </w:pPr>
      <w:r>
        <w:rPr>
          <w:rFonts w:hint="eastAsia" w:ascii="宋体" w:hAnsi="宋体" w:eastAsia="宋体"/>
          <w:sz w:val="26"/>
          <w:szCs w:val="26"/>
        </w:rPr>
        <w:t>（2）中标方应向采购方提供出厂检验报告，第三方委托检验报告。</w:t>
      </w:r>
    </w:p>
    <w:p w14:paraId="57847A7F">
      <w:pPr>
        <w:ind w:firstLine="520"/>
        <w:rPr>
          <w:rFonts w:hint="eastAsia" w:ascii="宋体" w:hAnsi="宋体" w:eastAsia="宋体"/>
          <w:sz w:val="26"/>
          <w:szCs w:val="26"/>
        </w:rPr>
      </w:pPr>
      <w:r>
        <w:rPr>
          <w:rFonts w:hint="eastAsia" w:ascii="宋体" w:hAnsi="宋体" w:eastAsia="宋体"/>
          <w:sz w:val="26"/>
          <w:szCs w:val="26"/>
        </w:rPr>
        <w:t>（3）在工厂验收试验期间，中标方应向采购方参加试验的工作人员提供检查、测试和记录设备。</w:t>
      </w:r>
    </w:p>
    <w:p w14:paraId="6F28D5C3">
      <w:pPr>
        <w:ind w:firstLine="520"/>
        <w:rPr>
          <w:rFonts w:hint="eastAsia" w:ascii="宋体" w:hAnsi="宋体" w:eastAsia="宋体"/>
          <w:sz w:val="26"/>
          <w:szCs w:val="26"/>
        </w:rPr>
      </w:pPr>
      <w:r>
        <w:rPr>
          <w:rFonts w:hint="eastAsia" w:ascii="宋体" w:hAnsi="宋体" w:eastAsia="宋体"/>
          <w:sz w:val="26"/>
          <w:szCs w:val="26"/>
        </w:rPr>
        <w:t>（4）采购方代表参与交货前检验及签署交货前检验记录的行为，不视为对合同设备质量的确认，不影响中标方交货后采购方依照合同约定对合同设备提出质量异议和（或）退货的权利，也不免除中标方依照合同约定对合同设备所应承担的任何义务或责任。</w:t>
      </w:r>
    </w:p>
    <w:p w14:paraId="52F137BC">
      <w:pPr>
        <w:pStyle w:val="2"/>
        <w:rPr>
          <w:rFonts w:hint="eastAsia" w:ascii="宋体" w:hAnsi="宋体" w:eastAsia="宋体" w:cs="宋体"/>
          <w:sz w:val="32"/>
          <w:szCs w:val="32"/>
        </w:rPr>
      </w:pPr>
      <w:r>
        <w:rPr>
          <w:rFonts w:hint="eastAsia" w:ascii="宋体" w:hAnsi="宋体" w:eastAsia="宋体" w:cs="宋体"/>
          <w:sz w:val="32"/>
          <w:szCs w:val="32"/>
        </w:rPr>
        <w:t>8、包装、运输和储存</w:t>
      </w:r>
    </w:p>
    <w:p w14:paraId="767FBB05">
      <w:pPr>
        <w:pStyle w:val="3"/>
        <w:rPr>
          <w:rFonts w:ascii="黑体" w:hAnsi="黑体"/>
          <w:b w:val="0"/>
          <w:bCs w:val="0"/>
        </w:rPr>
      </w:pPr>
      <w:r>
        <w:rPr>
          <w:rFonts w:hint="eastAsia" w:ascii="黑体" w:hAnsi="黑体"/>
          <w:b w:val="0"/>
          <w:bCs w:val="0"/>
        </w:rPr>
        <w:t>8</w:t>
      </w:r>
      <w:r>
        <w:rPr>
          <w:rFonts w:ascii="黑体" w:hAnsi="黑体"/>
          <w:b w:val="0"/>
          <w:bCs w:val="0"/>
        </w:rPr>
        <w:t>.1包装</w:t>
      </w:r>
    </w:p>
    <w:p w14:paraId="5E03E212">
      <w:pPr>
        <w:ind w:firstLine="520"/>
        <w:rPr>
          <w:rFonts w:hint="eastAsia" w:ascii="宋体" w:hAnsi="宋体" w:eastAsia="宋体"/>
          <w:sz w:val="26"/>
          <w:szCs w:val="26"/>
        </w:rPr>
      </w:pPr>
      <w:r>
        <w:rPr>
          <w:rFonts w:hint="eastAsia" w:ascii="宋体" w:hAnsi="宋体" w:eastAsia="宋体"/>
          <w:sz w:val="26"/>
          <w:szCs w:val="26"/>
        </w:rPr>
        <w:t>（1）包装材料应清洁、干燥，酸碱性应符合中性材料包装要求。</w:t>
      </w:r>
    </w:p>
    <w:p w14:paraId="57649F49">
      <w:pPr>
        <w:ind w:firstLine="520"/>
        <w:rPr>
          <w:rFonts w:hint="eastAsia" w:ascii="宋体" w:hAnsi="宋体" w:eastAsia="宋体"/>
          <w:sz w:val="26"/>
          <w:szCs w:val="26"/>
        </w:rPr>
      </w:pPr>
      <w:r>
        <w:rPr>
          <w:rFonts w:hint="eastAsia" w:ascii="宋体" w:hAnsi="宋体" w:eastAsia="宋体"/>
          <w:sz w:val="26"/>
          <w:szCs w:val="26"/>
        </w:rPr>
        <w:t>（2）每把锁应按规定的配件配齐，并附有产品使用说明书、合格标记。</w:t>
      </w:r>
    </w:p>
    <w:p w14:paraId="30576EFC">
      <w:pPr>
        <w:ind w:firstLine="520"/>
        <w:rPr>
          <w:rFonts w:hint="eastAsia" w:ascii="宋体" w:hAnsi="宋体" w:eastAsia="宋体"/>
          <w:sz w:val="26"/>
          <w:szCs w:val="26"/>
        </w:rPr>
      </w:pPr>
      <w:r>
        <w:rPr>
          <w:rFonts w:hint="eastAsia" w:ascii="宋体" w:hAnsi="宋体" w:eastAsia="宋体"/>
          <w:sz w:val="26"/>
          <w:szCs w:val="26"/>
        </w:rPr>
        <w:t>（3）外包装应有足够的强度确保其在运输途中产品不受到损坏和划伤。</w:t>
      </w:r>
    </w:p>
    <w:p w14:paraId="07690088">
      <w:pPr>
        <w:pStyle w:val="3"/>
        <w:rPr>
          <w:rFonts w:ascii="黑体" w:hAnsi="黑体"/>
          <w:b w:val="0"/>
          <w:bCs w:val="0"/>
        </w:rPr>
      </w:pPr>
      <w:r>
        <w:rPr>
          <w:rFonts w:hint="eastAsia" w:ascii="黑体" w:hAnsi="黑体"/>
          <w:b w:val="0"/>
          <w:bCs w:val="0"/>
        </w:rPr>
        <w:t>8.2运输</w:t>
      </w:r>
    </w:p>
    <w:p w14:paraId="64678CC4">
      <w:pPr>
        <w:ind w:firstLine="520"/>
        <w:rPr>
          <w:rFonts w:hint="eastAsia" w:ascii="宋体" w:hAnsi="宋体" w:eastAsia="宋体"/>
          <w:sz w:val="26"/>
          <w:szCs w:val="26"/>
        </w:rPr>
      </w:pPr>
      <w:r>
        <w:rPr>
          <w:rFonts w:hint="eastAsia" w:ascii="宋体" w:hAnsi="宋体" w:eastAsia="宋体"/>
          <w:sz w:val="26"/>
          <w:szCs w:val="26"/>
        </w:rPr>
        <w:t>包装好的产品应能确保汽车、火车、飞机和轮船运输中的安全，运输包装应符合搬运要求。</w:t>
      </w:r>
    </w:p>
    <w:p w14:paraId="271C0415">
      <w:pPr>
        <w:pStyle w:val="3"/>
        <w:rPr>
          <w:rFonts w:ascii="黑体" w:hAnsi="黑体"/>
          <w:b w:val="0"/>
          <w:bCs w:val="0"/>
        </w:rPr>
      </w:pPr>
      <w:r>
        <w:rPr>
          <w:rFonts w:hint="eastAsia" w:ascii="黑体" w:hAnsi="黑体"/>
          <w:b w:val="0"/>
          <w:bCs w:val="0"/>
        </w:rPr>
        <w:t>8.3储存</w:t>
      </w:r>
    </w:p>
    <w:p w14:paraId="1D3FC48B">
      <w:pPr>
        <w:ind w:firstLine="520"/>
        <w:rPr>
          <w:rFonts w:hint="eastAsia" w:ascii="宋体" w:hAnsi="宋体" w:eastAsia="宋体"/>
          <w:sz w:val="26"/>
          <w:szCs w:val="26"/>
        </w:rPr>
      </w:pPr>
      <w:r>
        <w:rPr>
          <w:rFonts w:hint="eastAsia" w:ascii="宋体" w:hAnsi="宋体" w:eastAsia="宋体"/>
          <w:sz w:val="26"/>
          <w:szCs w:val="26"/>
        </w:rPr>
        <w:t>产品应贮存在空气干燥，周围无腐蚀性气体的仓库内，且应有防潮或防雨措施，放置在离地面20cm以上的环境中。</w:t>
      </w:r>
    </w:p>
    <w:p w14:paraId="051582B2">
      <w:pPr>
        <w:pStyle w:val="2"/>
        <w:rPr>
          <w:rFonts w:hint="eastAsia" w:ascii="宋体" w:hAnsi="宋体" w:eastAsia="宋体" w:cs="宋体"/>
          <w:sz w:val="32"/>
          <w:szCs w:val="32"/>
        </w:rPr>
      </w:pPr>
      <w:r>
        <w:rPr>
          <w:rFonts w:hint="eastAsia" w:ascii="宋体" w:hAnsi="宋体" w:eastAsia="宋体" w:cs="宋体"/>
          <w:sz w:val="32"/>
          <w:szCs w:val="32"/>
        </w:rPr>
        <w:t>9、质保期</w:t>
      </w:r>
    </w:p>
    <w:p w14:paraId="181C4E96">
      <w:pPr>
        <w:ind w:firstLine="520"/>
        <w:rPr>
          <w:rFonts w:hint="eastAsia" w:ascii="宋体" w:hAnsi="宋体" w:eastAsia="宋体"/>
          <w:sz w:val="26"/>
          <w:szCs w:val="26"/>
        </w:rPr>
      </w:pPr>
      <w:r>
        <w:rPr>
          <w:rFonts w:hint="eastAsia" w:ascii="宋体" w:hAnsi="宋体" w:eastAsia="宋体"/>
          <w:sz w:val="26"/>
          <w:szCs w:val="26"/>
        </w:rPr>
        <w:t>（1）产品的质保期为采购方签收后，经采购方、中标方双方签字之日起算，质保年限不少于3年；产品在合同规定的质保期内，发生非人为损坏和缺陷，或者由于产品缺陷、材料、工艺、制造、装配等原因造成的损坏，或是不满足合同的要求，采购方将用书面方式通知中标方，中标方应立即免费维修或更换这些有损坏和有缺陷的产品（包括运输费、税收等）。</w:t>
      </w:r>
    </w:p>
    <w:p w14:paraId="034AA754">
      <w:pPr>
        <w:ind w:firstLine="520"/>
        <w:rPr>
          <w:rFonts w:hint="eastAsia" w:ascii="宋体" w:hAnsi="宋体" w:eastAsia="宋体"/>
          <w:sz w:val="26"/>
          <w:szCs w:val="26"/>
        </w:rPr>
      </w:pPr>
      <w:r>
        <w:rPr>
          <w:rFonts w:hint="eastAsia" w:ascii="宋体" w:hAnsi="宋体" w:eastAsia="宋体"/>
          <w:sz w:val="26"/>
          <w:szCs w:val="26"/>
        </w:rPr>
        <w:t>（2）在接到采购方通知后，中标方虽经努力改进，但仍不满足合同要求，则采购方可按合同处理或更换样机，由此引起的一切费用由中标方承担。</w:t>
      </w:r>
    </w:p>
    <w:p w14:paraId="19164C89">
      <w:pPr>
        <w:ind w:firstLine="520"/>
        <w:rPr>
          <w:rFonts w:hint="eastAsia" w:ascii="宋体" w:hAnsi="宋体" w:eastAsia="宋体"/>
          <w:sz w:val="26"/>
          <w:szCs w:val="26"/>
        </w:rPr>
      </w:pPr>
      <w:r>
        <w:rPr>
          <w:rFonts w:hint="eastAsia" w:ascii="宋体" w:hAnsi="宋体" w:eastAsia="宋体"/>
          <w:sz w:val="26"/>
          <w:szCs w:val="26"/>
        </w:rPr>
        <w:t>（3）当样机出现故障时，中标方应在接到采购方通知的48小时内派人到现场处理。</w:t>
      </w:r>
    </w:p>
    <w:p w14:paraId="7C393D2A">
      <w:pPr>
        <w:ind w:firstLine="520"/>
        <w:rPr>
          <w:rFonts w:hint="eastAsia" w:ascii="宋体" w:hAnsi="宋体" w:eastAsia="宋体"/>
          <w:sz w:val="26"/>
          <w:szCs w:val="26"/>
        </w:rPr>
      </w:pPr>
      <w:r>
        <w:rPr>
          <w:rFonts w:hint="eastAsia" w:ascii="宋体" w:hAnsi="宋体" w:eastAsia="宋体"/>
          <w:sz w:val="26"/>
          <w:szCs w:val="26"/>
        </w:rPr>
        <w:t>（4）在质保期内，由于中标方产品质量问题而需要更换和修复的任何部件及维修费用由中标方承担。</w:t>
      </w:r>
    </w:p>
    <w:p w14:paraId="5C8DA491">
      <w:pPr>
        <w:ind w:firstLine="520"/>
        <w:rPr>
          <w:rFonts w:hint="eastAsia" w:ascii="宋体" w:hAnsi="宋体" w:eastAsia="宋体"/>
          <w:sz w:val="26"/>
          <w:szCs w:val="26"/>
        </w:rPr>
      </w:pPr>
      <w:r>
        <w:rPr>
          <w:rFonts w:hint="eastAsia" w:ascii="宋体" w:hAnsi="宋体" w:eastAsia="宋体"/>
          <w:sz w:val="26"/>
          <w:szCs w:val="26"/>
        </w:rPr>
        <w:t>（5）提供7×24小时技术支持服务，指定相对固定的技术负责人及联络电话、传真、e-mail等。</w:t>
      </w:r>
    </w:p>
    <w:p w14:paraId="01647300">
      <w:pPr>
        <w:pStyle w:val="2"/>
        <w:rPr>
          <w:rFonts w:hint="eastAsia" w:ascii="宋体" w:hAnsi="宋体" w:eastAsia="宋体" w:cs="宋体"/>
          <w:sz w:val="32"/>
          <w:szCs w:val="32"/>
        </w:rPr>
      </w:pPr>
      <w:r>
        <w:rPr>
          <w:rFonts w:hint="eastAsia" w:ascii="宋体" w:hAnsi="宋体" w:eastAsia="宋体" w:cs="宋体"/>
          <w:sz w:val="32"/>
          <w:szCs w:val="32"/>
        </w:rPr>
        <w:t>10、安全管理要求</w:t>
      </w:r>
    </w:p>
    <w:p w14:paraId="386A953F">
      <w:pPr>
        <w:ind w:firstLine="520"/>
        <w:rPr>
          <w:rFonts w:hint="eastAsia" w:ascii="宋体" w:hAnsi="宋体" w:eastAsia="宋体"/>
          <w:sz w:val="26"/>
          <w:szCs w:val="26"/>
        </w:rPr>
      </w:pPr>
      <w:r>
        <w:rPr>
          <w:rFonts w:hint="eastAsia" w:ascii="宋体" w:hAnsi="宋体" w:eastAsia="宋体"/>
          <w:sz w:val="26"/>
          <w:szCs w:val="26"/>
        </w:rPr>
        <w:t>（1）中标方需贯彻落实“安全第一，预防为主”的方针，确保生产、加工、组装、检验、配送等过程中的人身安全，遵守《中华人民共和国安全生产法》《电力安全工作规程》以及《中国南方电网有限责任公司安全生产管理规定》等安全管理相关要求。</w:t>
      </w:r>
    </w:p>
    <w:p w14:paraId="0FE1D95F">
      <w:pPr>
        <w:ind w:firstLine="520"/>
        <w:rPr>
          <w:rFonts w:hint="eastAsia" w:ascii="宋体" w:hAnsi="宋体" w:eastAsia="宋体"/>
          <w:sz w:val="26"/>
          <w:szCs w:val="26"/>
        </w:rPr>
      </w:pPr>
      <w:r>
        <w:rPr>
          <w:rFonts w:hint="eastAsia" w:ascii="宋体" w:hAnsi="宋体" w:eastAsia="宋体"/>
          <w:sz w:val="26"/>
          <w:szCs w:val="26"/>
        </w:rPr>
        <w:t>（2）对于所有环节过程中、场所中可能存在的造成的产品损坏、人员伤害、财产损失或其他意外事件的危险因素和环境因素进行正确的判断，以确定需要控制的重大危险因素和环境因素。</w:t>
      </w:r>
    </w:p>
    <w:p w14:paraId="74D02E8C">
      <w:pPr>
        <w:ind w:firstLine="520"/>
        <w:rPr>
          <w:rFonts w:hint="eastAsia" w:ascii="宋体" w:hAnsi="宋体" w:eastAsia="宋体"/>
          <w:sz w:val="26"/>
          <w:szCs w:val="26"/>
        </w:rPr>
      </w:pPr>
      <w:r>
        <w:rPr>
          <w:rFonts w:hint="eastAsia" w:ascii="宋体" w:hAnsi="宋体" w:eastAsia="宋体"/>
          <w:sz w:val="26"/>
          <w:szCs w:val="26"/>
        </w:rPr>
        <w:t>（3）危险源、环境因素的识别应覆盖中标方所有车间、部室和项目现场，覆盖所有管理和作业活动，所有可能造成的人员伤害、财产损失、其他意外事故。</w:t>
      </w:r>
    </w:p>
    <w:p w14:paraId="13E2A3A4">
      <w:pPr>
        <w:ind w:firstLine="520"/>
        <w:rPr>
          <w:rFonts w:hint="eastAsia" w:ascii="宋体" w:hAnsi="宋体" w:eastAsia="宋体"/>
          <w:sz w:val="26"/>
          <w:szCs w:val="26"/>
        </w:rPr>
      </w:pPr>
      <w:r>
        <w:rPr>
          <w:rFonts w:hint="eastAsia" w:ascii="宋体" w:hAnsi="宋体" w:eastAsia="宋体"/>
          <w:sz w:val="26"/>
          <w:szCs w:val="26"/>
        </w:rPr>
        <w:t>（4）中标方应对加工过程中的安全生产负全部责任，若因中标方未遵守安全生产规定，导致第三方人身伤害、自身损害或财产损失的，中标方应承担全部赔偿责任。</w:t>
      </w:r>
    </w:p>
    <w:p w14:paraId="4082C1FF">
      <w:pPr>
        <w:pStyle w:val="2"/>
        <w:rPr>
          <w:rFonts w:hint="eastAsia" w:ascii="宋体" w:hAnsi="宋体" w:eastAsia="宋体" w:cs="宋体"/>
          <w:sz w:val="32"/>
          <w:szCs w:val="32"/>
        </w:rPr>
      </w:pPr>
      <w:r>
        <w:rPr>
          <w:rFonts w:hint="eastAsia" w:ascii="宋体" w:hAnsi="宋体" w:eastAsia="宋体" w:cs="宋体"/>
          <w:sz w:val="32"/>
          <w:szCs w:val="32"/>
        </w:rPr>
        <w:t>11、其他要求</w:t>
      </w:r>
    </w:p>
    <w:p w14:paraId="32978C96">
      <w:pPr>
        <w:ind w:firstLine="520"/>
        <w:rPr>
          <w:rFonts w:hint="eastAsia" w:ascii="宋体" w:hAnsi="宋体" w:eastAsia="宋体"/>
          <w:b/>
          <w:bCs/>
          <w:sz w:val="26"/>
          <w:szCs w:val="26"/>
        </w:rPr>
      </w:pPr>
      <w:r>
        <w:rPr>
          <w:rFonts w:hint="eastAsia" w:ascii="宋体" w:hAnsi="宋体" w:eastAsia="宋体"/>
          <w:sz w:val="26"/>
          <w:szCs w:val="26"/>
        </w:rPr>
        <w:t>本项目职工创新产品的知识产权归采购方所有，中标方在加工过程中不得侵犯他人的知识产权，同时也不得将采购方提供的技术资料、图纸等用于非本项目的其他用途，</w:t>
      </w:r>
      <w:r>
        <w:rPr>
          <w:rFonts w:hint="eastAsia" w:ascii="宋体" w:hAnsi="宋体" w:eastAsia="宋体"/>
          <w:b/>
          <w:bCs/>
          <w:sz w:val="26"/>
          <w:szCs w:val="26"/>
        </w:rPr>
        <w:t>报价方需按采购方要求提供加盖单位公章(含电子签章)或投标专用章的《关于职工创新产品样机试制知识产权无侵权问题的承诺函》。</w:t>
      </w:r>
    </w:p>
    <w:p w14:paraId="0D57793A">
      <w:pPr>
        <w:pStyle w:val="2"/>
        <w:shd w:val="clear"/>
        <w:bidi w:val="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12、报价方技术偏差</w:t>
      </w:r>
    </w:p>
    <w:p w14:paraId="1DF8E844">
      <w:pPr>
        <w:adjustRightInd w:val="0"/>
        <w:snapToGrid w:val="0"/>
        <w:spacing w:line="360" w:lineRule="auto"/>
        <w:ind w:firstLine="420" w:firstLineChars="200"/>
        <w:rPr>
          <w:rFonts w:hint="eastAsia" w:hAnsi="宋体"/>
          <w:szCs w:val="21"/>
        </w:rPr>
      </w:pPr>
      <w:r>
        <w:rPr>
          <w:rFonts w:hint="eastAsia"/>
          <w:szCs w:val="21"/>
          <w:lang w:val="en-US" w:eastAsia="zh-CN"/>
        </w:rPr>
        <w:t>报价</w:t>
      </w:r>
      <w:r>
        <w:rPr>
          <w:rFonts w:hint="eastAsia"/>
          <w:szCs w:val="21"/>
        </w:rPr>
        <w:t>方应将所供设备与本招标书技术文件有差异之处，无论优于或劣于本招标书要求，均汇集成此表。</w:t>
      </w:r>
    </w:p>
    <w:p w14:paraId="1BD2B366">
      <w:pPr>
        <w:pStyle w:val="16"/>
        <w:spacing w:line="360" w:lineRule="auto"/>
        <w:ind w:firstLine="199" w:firstLineChars="95"/>
        <w:jc w:val="center"/>
        <w:rPr>
          <w:rFonts w:hint="eastAsia" w:hAnsi="宋体"/>
          <w:szCs w:val="21"/>
        </w:rPr>
      </w:pPr>
      <w:r>
        <w:rPr>
          <w:rFonts w:hint="eastAsia" w:hAnsi="宋体"/>
          <w:szCs w:val="21"/>
          <w:lang w:val="en-US" w:eastAsia="zh-CN"/>
        </w:rPr>
        <w:t xml:space="preserve">  报价</w:t>
      </w:r>
      <w:r>
        <w:rPr>
          <w:rFonts w:hint="eastAsia" w:hAnsi="宋体"/>
          <w:szCs w:val="21"/>
        </w:rPr>
        <w:t>单位技术差异表</w:t>
      </w: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1180"/>
        <w:gridCol w:w="2758"/>
        <w:gridCol w:w="1277"/>
        <w:gridCol w:w="2617"/>
      </w:tblGrid>
      <w:tr w14:paraId="2AD0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03" w:type="pct"/>
            <w:vAlign w:val="center"/>
          </w:tcPr>
          <w:p w14:paraId="7D75A22F">
            <w:pPr>
              <w:widowControl/>
              <w:autoSpaceDE w:val="0"/>
              <w:autoSpaceDN w:val="0"/>
              <w:spacing w:before="40"/>
              <w:ind w:firstLine="0" w:firstLineChars="0"/>
              <w:jc w:val="center"/>
              <w:textAlignment w:val="bottom"/>
              <w:rPr>
                <w:rFonts w:hint="eastAsia" w:ascii="宋体" w:hAnsi="宋体" w:eastAsia="宋体" w:cs="Times New Roman"/>
                <w:sz w:val="21"/>
                <w:szCs w:val="21"/>
              </w:rPr>
            </w:pPr>
            <w:r>
              <w:rPr>
                <w:rFonts w:hint="eastAsia" w:ascii="宋体" w:hAnsi="宋体" w:eastAsia="宋体" w:cs="Times New Roman"/>
                <w:sz w:val="21"/>
                <w:szCs w:val="21"/>
              </w:rPr>
              <w:t>序</w:t>
            </w:r>
          </w:p>
          <w:p w14:paraId="334D0770">
            <w:pPr>
              <w:widowControl/>
              <w:autoSpaceDE w:val="0"/>
              <w:autoSpaceDN w:val="0"/>
              <w:spacing w:before="40"/>
              <w:ind w:firstLine="0" w:firstLineChars="0"/>
              <w:jc w:val="center"/>
              <w:textAlignment w:val="bottom"/>
              <w:rPr>
                <w:rFonts w:hint="eastAsia" w:ascii="宋体" w:hAnsi="宋体" w:eastAsia="宋体" w:cs="Times New Roman"/>
                <w:sz w:val="21"/>
                <w:szCs w:val="21"/>
              </w:rPr>
            </w:pPr>
            <w:r>
              <w:rPr>
                <w:rFonts w:hint="eastAsia" w:ascii="宋体" w:hAnsi="宋体" w:eastAsia="宋体" w:cs="Times New Roman"/>
                <w:sz w:val="21"/>
                <w:szCs w:val="21"/>
              </w:rPr>
              <w:t>号</w:t>
            </w:r>
          </w:p>
        </w:tc>
        <w:tc>
          <w:tcPr>
            <w:tcW w:w="692" w:type="pct"/>
            <w:vAlign w:val="center"/>
          </w:tcPr>
          <w:p w14:paraId="0991EBB6">
            <w:pPr>
              <w:widowControl/>
              <w:autoSpaceDE w:val="0"/>
              <w:autoSpaceDN w:val="0"/>
              <w:spacing w:before="40"/>
              <w:ind w:firstLine="0" w:firstLineChars="0"/>
              <w:jc w:val="center"/>
              <w:textAlignment w:val="bottom"/>
              <w:rPr>
                <w:rFonts w:hint="eastAsia" w:ascii="宋体" w:hAnsi="宋体" w:eastAsia="宋体" w:cs="Times New Roman"/>
                <w:sz w:val="21"/>
                <w:szCs w:val="21"/>
              </w:rPr>
            </w:pPr>
            <w:r>
              <w:rPr>
                <w:rFonts w:hint="eastAsia" w:ascii="宋体" w:hAnsi="宋体" w:eastAsia="宋体" w:cs="Times New Roman"/>
                <w:sz w:val="21"/>
                <w:szCs w:val="21"/>
              </w:rPr>
              <w:t>招标文件条目</w:t>
            </w:r>
          </w:p>
        </w:tc>
        <w:tc>
          <w:tcPr>
            <w:tcW w:w="1618" w:type="pct"/>
            <w:vAlign w:val="center"/>
          </w:tcPr>
          <w:p w14:paraId="2AAA6852">
            <w:pPr>
              <w:widowControl/>
              <w:autoSpaceDE w:val="0"/>
              <w:autoSpaceDN w:val="0"/>
              <w:spacing w:before="40"/>
              <w:ind w:firstLine="0" w:firstLineChars="0"/>
              <w:jc w:val="center"/>
              <w:textAlignment w:val="bottom"/>
              <w:rPr>
                <w:rFonts w:hint="eastAsia" w:ascii="宋体" w:hAnsi="宋体" w:eastAsia="宋体" w:cs="Times New Roman"/>
                <w:sz w:val="21"/>
                <w:szCs w:val="21"/>
              </w:rPr>
            </w:pPr>
            <w:r>
              <w:rPr>
                <w:rFonts w:hint="eastAsia" w:ascii="宋体" w:hAnsi="宋体" w:eastAsia="宋体" w:cs="Times New Roman"/>
                <w:sz w:val="21"/>
                <w:szCs w:val="21"/>
              </w:rPr>
              <w:t>招标文件简要内容</w:t>
            </w:r>
          </w:p>
        </w:tc>
        <w:tc>
          <w:tcPr>
            <w:tcW w:w="749" w:type="pct"/>
            <w:vAlign w:val="center"/>
          </w:tcPr>
          <w:p w14:paraId="30BB57F0">
            <w:pPr>
              <w:widowControl/>
              <w:autoSpaceDE w:val="0"/>
              <w:autoSpaceDN w:val="0"/>
              <w:spacing w:before="40"/>
              <w:ind w:firstLine="0" w:firstLineChars="0"/>
              <w:jc w:val="center"/>
              <w:textAlignment w:val="bottom"/>
              <w:rPr>
                <w:rFonts w:hint="eastAsia" w:ascii="宋体" w:hAnsi="宋体" w:eastAsia="宋体" w:cs="Times New Roman"/>
                <w:sz w:val="21"/>
                <w:szCs w:val="21"/>
              </w:rPr>
            </w:pPr>
            <w:r>
              <w:rPr>
                <w:rFonts w:hint="eastAsia" w:ascii="宋体" w:hAnsi="宋体" w:eastAsia="宋体" w:cs="Times New Roman"/>
                <w:sz w:val="21"/>
                <w:szCs w:val="21"/>
              </w:rPr>
              <w:t>投标文件条目</w:t>
            </w:r>
          </w:p>
        </w:tc>
        <w:tc>
          <w:tcPr>
            <w:tcW w:w="1535" w:type="pct"/>
            <w:vAlign w:val="center"/>
          </w:tcPr>
          <w:p w14:paraId="38E592D0">
            <w:pPr>
              <w:widowControl/>
              <w:autoSpaceDE w:val="0"/>
              <w:autoSpaceDN w:val="0"/>
              <w:spacing w:before="40"/>
              <w:ind w:firstLine="0" w:firstLineChars="0"/>
              <w:jc w:val="center"/>
              <w:textAlignment w:val="bottom"/>
              <w:rPr>
                <w:rFonts w:hint="eastAsia" w:ascii="宋体" w:hAnsi="宋体" w:eastAsia="宋体" w:cs="Times New Roman"/>
                <w:sz w:val="21"/>
                <w:szCs w:val="21"/>
              </w:rPr>
            </w:pPr>
            <w:r>
              <w:rPr>
                <w:rFonts w:hint="eastAsia" w:ascii="宋体" w:hAnsi="宋体" w:eastAsia="宋体" w:cs="Times New Roman"/>
                <w:sz w:val="21"/>
                <w:szCs w:val="21"/>
              </w:rPr>
              <w:t>投标文件简要内容</w:t>
            </w:r>
          </w:p>
        </w:tc>
      </w:tr>
      <w:tr w14:paraId="27F3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3" w:type="pct"/>
            <w:vAlign w:val="center"/>
          </w:tcPr>
          <w:p w14:paraId="5C7C0F72">
            <w:pPr>
              <w:widowControl/>
              <w:autoSpaceDE w:val="0"/>
              <w:autoSpaceDN w:val="0"/>
              <w:ind w:firstLine="0" w:firstLineChars="0"/>
              <w:jc w:val="center"/>
              <w:textAlignment w:val="bottom"/>
              <w:rPr>
                <w:rFonts w:hint="eastAsia" w:ascii="宋体" w:hAnsi="宋体" w:eastAsia="宋体" w:cs="Times New Roman"/>
                <w:sz w:val="21"/>
                <w:szCs w:val="21"/>
              </w:rPr>
            </w:pPr>
            <w:r>
              <w:rPr>
                <w:rFonts w:hint="eastAsia" w:ascii="宋体" w:hAnsi="宋体" w:eastAsia="宋体" w:cs="Times New Roman"/>
                <w:sz w:val="21"/>
                <w:szCs w:val="21"/>
              </w:rPr>
              <w:t>1</w:t>
            </w:r>
          </w:p>
        </w:tc>
        <w:tc>
          <w:tcPr>
            <w:tcW w:w="692" w:type="pct"/>
            <w:vAlign w:val="center"/>
          </w:tcPr>
          <w:p w14:paraId="036E38DB">
            <w:pPr>
              <w:widowControl/>
              <w:autoSpaceDE w:val="0"/>
              <w:autoSpaceDN w:val="0"/>
              <w:jc w:val="center"/>
              <w:textAlignment w:val="bottom"/>
              <w:rPr>
                <w:rFonts w:hint="eastAsia" w:ascii="宋体" w:hAnsi="宋体"/>
                <w:szCs w:val="21"/>
              </w:rPr>
            </w:pPr>
          </w:p>
        </w:tc>
        <w:tc>
          <w:tcPr>
            <w:tcW w:w="1618" w:type="pct"/>
            <w:vAlign w:val="center"/>
          </w:tcPr>
          <w:p w14:paraId="1A10C2AC">
            <w:pPr>
              <w:widowControl/>
              <w:autoSpaceDE w:val="0"/>
              <w:autoSpaceDN w:val="0"/>
              <w:jc w:val="center"/>
              <w:textAlignment w:val="bottom"/>
              <w:rPr>
                <w:rFonts w:hint="eastAsia" w:ascii="宋体" w:hAnsi="宋体"/>
                <w:szCs w:val="21"/>
              </w:rPr>
            </w:pPr>
          </w:p>
        </w:tc>
        <w:tc>
          <w:tcPr>
            <w:tcW w:w="749" w:type="pct"/>
            <w:vAlign w:val="center"/>
          </w:tcPr>
          <w:p w14:paraId="1A05A8A1">
            <w:pPr>
              <w:widowControl/>
              <w:autoSpaceDE w:val="0"/>
              <w:autoSpaceDN w:val="0"/>
              <w:jc w:val="center"/>
              <w:textAlignment w:val="bottom"/>
              <w:rPr>
                <w:rFonts w:hint="eastAsia" w:ascii="宋体" w:hAnsi="宋体"/>
                <w:szCs w:val="21"/>
              </w:rPr>
            </w:pPr>
          </w:p>
        </w:tc>
        <w:tc>
          <w:tcPr>
            <w:tcW w:w="1535" w:type="pct"/>
            <w:vAlign w:val="center"/>
          </w:tcPr>
          <w:p w14:paraId="347E1509">
            <w:pPr>
              <w:widowControl/>
              <w:autoSpaceDE w:val="0"/>
              <w:autoSpaceDN w:val="0"/>
              <w:jc w:val="center"/>
              <w:textAlignment w:val="bottom"/>
              <w:rPr>
                <w:rFonts w:hint="eastAsia" w:ascii="宋体" w:hAnsi="宋体"/>
                <w:szCs w:val="21"/>
              </w:rPr>
            </w:pPr>
          </w:p>
        </w:tc>
      </w:tr>
      <w:tr w14:paraId="7AA7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3" w:type="pct"/>
            <w:vAlign w:val="center"/>
          </w:tcPr>
          <w:p w14:paraId="7C44131F">
            <w:pPr>
              <w:widowControl/>
              <w:autoSpaceDE w:val="0"/>
              <w:autoSpaceDN w:val="0"/>
              <w:ind w:firstLine="0" w:firstLineChars="0"/>
              <w:jc w:val="center"/>
              <w:textAlignment w:val="bottom"/>
              <w:rPr>
                <w:rFonts w:hint="eastAsia" w:ascii="宋体" w:hAnsi="宋体" w:eastAsia="宋体" w:cs="Times New Roman"/>
                <w:sz w:val="21"/>
                <w:szCs w:val="21"/>
              </w:rPr>
            </w:pPr>
            <w:r>
              <w:rPr>
                <w:rFonts w:hint="eastAsia" w:ascii="宋体" w:hAnsi="宋体" w:eastAsia="宋体" w:cs="Times New Roman"/>
                <w:sz w:val="21"/>
                <w:szCs w:val="21"/>
              </w:rPr>
              <w:t>2</w:t>
            </w:r>
          </w:p>
        </w:tc>
        <w:tc>
          <w:tcPr>
            <w:tcW w:w="692" w:type="pct"/>
            <w:vAlign w:val="center"/>
          </w:tcPr>
          <w:p w14:paraId="38D1463C">
            <w:pPr>
              <w:widowControl/>
              <w:autoSpaceDE w:val="0"/>
              <w:autoSpaceDN w:val="0"/>
              <w:jc w:val="center"/>
              <w:textAlignment w:val="bottom"/>
              <w:rPr>
                <w:rFonts w:hint="eastAsia" w:ascii="宋体" w:hAnsi="宋体"/>
                <w:szCs w:val="21"/>
              </w:rPr>
            </w:pPr>
          </w:p>
        </w:tc>
        <w:tc>
          <w:tcPr>
            <w:tcW w:w="1618" w:type="pct"/>
            <w:vAlign w:val="center"/>
          </w:tcPr>
          <w:p w14:paraId="57B32C0D">
            <w:pPr>
              <w:widowControl/>
              <w:autoSpaceDE w:val="0"/>
              <w:autoSpaceDN w:val="0"/>
              <w:jc w:val="center"/>
              <w:textAlignment w:val="bottom"/>
              <w:rPr>
                <w:rFonts w:hint="eastAsia" w:ascii="宋体" w:hAnsi="宋体"/>
                <w:szCs w:val="21"/>
              </w:rPr>
            </w:pPr>
          </w:p>
        </w:tc>
        <w:tc>
          <w:tcPr>
            <w:tcW w:w="749" w:type="pct"/>
            <w:vAlign w:val="center"/>
          </w:tcPr>
          <w:p w14:paraId="6404D845">
            <w:pPr>
              <w:widowControl/>
              <w:autoSpaceDE w:val="0"/>
              <w:autoSpaceDN w:val="0"/>
              <w:jc w:val="center"/>
              <w:textAlignment w:val="bottom"/>
              <w:rPr>
                <w:rFonts w:hint="eastAsia" w:ascii="宋体" w:hAnsi="宋体"/>
                <w:szCs w:val="21"/>
              </w:rPr>
            </w:pPr>
          </w:p>
        </w:tc>
        <w:tc>
          <w:tcPr>
            <w:tcW w:w="1535" w:type="pct"/>
            <w:vAlign w:val="center"/>
          </w:tcPr>
          <w:p w14:paraId="4F6885F5">
            <w:pPr>
              <w:widowControl/>
              <w:autoSpaceDE w:val="0"/>
              <w:autoSpaceDN w:val="0"/>
              <w:jc w:val="center"/>
              <w:textAlignment w:val="bottom"/>
              <w:rPr>
                <w:rFonts w:hint="eastAsia" w:ascii="宋体" w:hAnsi="宋体"/>
                <w:szCs w:val="21"/>
              </w:rPr>
            </w:pPr>
          </w:p>
        </w:tc>
      </w:tr>
      <w:tr w14:paraId="62D80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3" w:type="pct"/>
            <w:vAlign w:val="center"/>
          </w:tcPr>
          <w:p w14:paraId="44310A42">
            <w:pPr>
              <w:widowControl/>
              <w:autoSpaceDE w:val="0"/>
              <w:autoSpaceDN w:val="0"/>
              <w:ind w:firstLine="0" w:firstLineChars="0"/>
              <w:jc w:val="center"/>
              <w:textAlignment w:val="bottom"/>
              <w:rPr>
                <w:rFonts w:hint="eastAsia" w:ascii="宋体" w:hAnsi="宋体" w:eastAsia="宋体" w:cs="Times New Roman"/>
                <w:sz w:val="21"/>
                <w:szCs w:val="21"/>
              </w:rPr>
            </w:pPr>
            <w:r>
              <w:rPr>
                <w:rFonts w:hint="eastAsia" w:ascii="宋体" w:hAnsi="宋体" w:eastAsia="宋体" w:cs="Times New Roman"/>
                <w:sz w:val="21"/>
                <w:szCs w:val="21"/>
              </w:rPr>
              <w:t>3</w:t>
            </w:r>
          </w:p>
        </w:tc>
        <w:tc>
          <w:tcPr>
            <w:tcW w:w="692" w:type="pct"/>
            <w:vAlign w:val="center"/>
          </w:tcPr>
          <w:p w14:paraId="1974C9D8">
            <w:pPr>
              <w:widowControl/>
              <w:autoSpaceDE w:val="0"/>
              <w:autoSpaceDN w:val="0"/>
              <w:jc w:val="center"/>
              <w:textAlignment w:val="bottom"/>
              <w:rPr>
                <w:rFonts w:hint="eastAsia" w:ascii="宋体" w:hAnsi="宋体"/>
                <w:szCs w:val="21"/>
              </w:rPr>
            </w:pPr>
          </w:p>
        </w:tc>
        <w:tc>
          <w:tcPr>
            <w:tcW w:w="1618" w:type="pct"/>
            <w:vAlign w:val="center"/>
          </w:tcPr>
          <w:p w14:paraId="1EB8E260">
            <w:pPr>
              <w:widowControl/>
              <w:autoSpaceDE w:val="0"/>
              <w:autoSpaceDN w:val="0"/>
              <w:jc w:val="center"/>
              <w:textAlignment w:val="bottom"/>
              <w:rPr>
                <w:rFonts w:hint="eastAsia" w:ascii="宋体" w:hAnsi="宋体"/>
                <w:szCs w:val="21"/>
              </w:rPr>
            </w:pPr>
          </w:p>
        </w:tc>
        <w:tc>
          <w:tcPr>
            <w:tcW w:w="749" w:type="pct"/>
            <w:vAlign w:val="center"/>
          </w:tcPr>
          <w:p w14:paraId="264F2920">
            <w:pPr>
              <w:widowControl/>
              <w:autoSpaceDE w:val="0"/>
              <w:autoSpaceDN w:val="0"/>
              <w:jc w:val="center"/>
              <w:textAlignment w:val="bottom"/>
              <w:rPr>
                <w:rFonts w:hint="eastAsia" w:ascii="宋体" w:hAnsi="宋体"/>
                <w:szCs w:val="21"/>
              </w:rPr>
            </w:pPr>
          </w:p>
        </w:tc>
        <w:tc>
          <w:tcPr>
            <w:tcW w:w="1535" w:type="pct"/>
            <w:vAlign w:val="center"/>
          </w:tcPr>
          <w:p w14:paraId="4E72A12B">
            <w:pPr>
              <w:widowControl/>
              <w:autoSpaceDE w:val="0"/>
              <w:autoSpaceDN w:val="0"/>
              <w:jc w:val="center"/>
              <w:textAlignment w:val="bottom"/>
              <w:rPr>
                <w:rFonts w:hint="eastAsia" w:ascii="宋体" w:hAnsi="宋体"/>
                <w:szCs w:val="21"/>
              </w:rPr>
            </w:pPr>
          </w:p>
        </w:tc>
      </w:tr>
      <w:tr w14:paraId="38D3C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3" w:type="pct"/>
            <w:vAlign w:val="center"/>
          </w:tcPr>
          <w:p w14:paraId="58432C1C">
            <w:pPr>
              <w:widowControl/>
              <w:autoSpaceDE w:val="0"/>
              <w:autoSpaceDN w:val="0"/>
              <w:ind w:firstLine="0" w:firstLineChars="0"/>
              <w:jc w:val="center"/>
              <w:textAlignment w:val="bottom"/>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w:t>
            </w:r>
          </w:p>
        </w:tc>
        <w:tc>
          <w:tcPr>
            <w:tcW w:w="692" w:type="pct"/>
            <w:vAlign w:val="center"/>
          </w:tcPr>
          <w:p w14:paraId="38548F62">
            <w:pPr>
              <w:widowControl/>
              <w:autoSpaceDE w:val="0"/>
              <w:autoSpaceDN w:val="0"/>
              <w:jc w:val="center"/>
              <w:textAlignment w:val="bottom"/>
              <w:rPr>
                <w:rFonts w:hint="eastAsia" w:ascii="宋体" w:hAnsi="宋体"/>
                <w:szCs w:val="21"/>
              </w:rPr>
            </w:pPr>
          </w:p>
        </w:tc>
        <w:tc>
          <w:tcPr>
            <w:tcW w:w="1618" w:type="pct"/>
            <w:vAlign w:val="center"/>
          </w:tcPr>
          <w:p w14:paraId="45CC68F0">
            <w:pPr>
              <w:widowControl/>
              <w:autoSpaceDE w:val="0"/>
              <w:autoSpaceDN w:val="0"/>
              <w:jc w:val="center"/>
              <w:textAlignment w:val="bottom"/>
              <w:rPr>
                <w:rFonts w:hint="eastAsia" w:ascii="宋体" w:hAnsi="宋体"/>
                <w:szCs w:val="21"/>
              </w:rPr>
            </w:pPr>
          </w:p>
        </w:tc>
        <w:tc>
          <w:tcPr>
            <w:tcW w:w="749" w:type="pct"/>
            <w:vAlign w:val="center"/>
          </w:tcPr>
          <w:p w14:paraId="1FBE59D6">
            <w:pPr>
              <w:widowControl/>
              <w:autoSpaceDE w:val="0"/>
              <w:autoSpaceDN w:val="0"/>
              <w:jc w:val="center"/>
              <w:textAlignment w:val="bottom"/>
              <w:rPr>
                <w:rFonts w:hint="eastAsia" w:ascii="宋体" w:hAnsi="宋体"/>
                <w:szCs w:val="21"/>
              </w:rPr>
            </w:pPr>
          </w:p>
        </w:tc>
        <w:tc>
          <w:tcPr>
            <w:tcW w:w="1535" w:type="pct"/>
            <w:vAlign w:val="center"/>
          </w:tcPr>
          <w:p w14:paraId="758C4625">
            <w:pPr>
              <w:widowControl/>
              <w:autoSpaceDE w:val="0"/>
              <w:autoSpaceDN w:val="0"/>
              <w:jc w:val="center"/>
              <w:textAlignment w:val="bottom"/>
              <w:rPr>
                <w:rFonts w:hint="eastAsia" w:ascii="宋体" w:hAnsi="宋体"/>
                <w:szCs w:val="21"/>
              </w:rPr>
            </w:pPr>
          </w:p>
        </w:tc>
      </w:tr>
      <w:tr w14:paraId="6763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3" w:type="pct"/>
            <w:vAlign w:val="center"/>
          </w:tcPr>
          <w:p w14:paraId="20503519">
            <w:pPr>
              <w:widowControl/>
              <w:autoSpaceDE w:val="0"/>
              <w:autoSpaceDN w:val="0"/>
              <w:ind w:firstLine="0" w:firstLineChars="0"/>
              <w:jc w:val="center"/>
              <w:textAlignment w:val="bottom"/>
              <w:rPr>
                <w:rFonts w:hint="eastAsia" w:ascii="宋体" w:hAnsi="宋体" w:eastAsia="宋体" w:cs="Times New Roman"/>
                <w:sz w:val="21"/>
                <w:szCs w:val="21"/>
              </w:rPr>
            </w:pPr>
          </w:p>
        </w:tc>
        <w:tc>
          <w:tcPr>
            <w:tcW w:w="692" w:type="pct"/>
            <w:vAlign w:val="center"/>
          </w:tcPr>
          <w:p w14:paraId="08002EA5">
            <w:pPr>
              <w:widowControl/>
              <w:autoSpaceDE w:val="0"/>
              <w:autoSpaceDN w:val="0"/>
              <w:jc w:val="center"/>
              <w:textAlignment w:val="bottom"/>
              <w:rPr>
                <w:rFonts w:hint="eastAsia" w:ascii="宋体" w:hAnsi="宋体"/>
                <w:szCs w:val="21"/>
              </w:rPr>
            </w:pPr>
          </w:p>
        </w:tc>
        <w:tc>
          <w:tcPr>
            <w:tcW w:w="1618" w:type="pct"/>
            <w:vAlign w:val="center"/>
          </w:tcPr>
          <w:p w14:paraId="26DAA1BC">
            <w:pPr>
              <w:widowControl/>
              <w:autoSpaceDE w:val="0"/>
              <w:autoSpaceDN w:val="0"/>
              <w:jc w:val="center"/>
              <w:textAlignment w:val="bottom"/>
              <w:rPr>
                <w:rFonts w:hint="eastAsia" w:ascii="宋体" w:hAnsi="宋体"/>
                <w:szCs w:val="21"/>
              </w:rPr>
            </w:pPr>
          </w:p>
        </w:tc>
        <w:tc>
          <w:tcPr>
            <w:tcW w:w="749" w:type="pct"/>
            <w:vAlign w:val="center"/>
          </w:tcPr>
          <w:p w14:paraId="0E0DDDCB">
            <w:pPr>
              <w:widowControl/>
              <w:autoSpaceDE w:val="0"/>
              <w:autoSpaceDN w:val="0"/>
              <w:jc w:val="center"/>
              <w:textAlignment w:val="bottom"/>
              <w:rPr>
                <w:rFonts w:hint="eastAsia" w:ascii="宋体" w:hAnsi="宋体"/>
                <w:szCs w:val="21"/>
              </w:rPr>
            </w:pPr>
          </w:p>
        </w:tc>
        <w:tc>
          <w:tcPr>
            <w:tcW w:w="1535" w:type="pct"/>
            <w:vAlign w:val="center"/>
          </w:tcPr>
          <w:p w14:paraId="5168C159">
            <w:pPr>
              <w:widowControl/>
              <w:autoSpaceDE w:val="0"/>
              <w:autoSpaceDN w:val="0"/>
              <w:jc w:val="center"/>
              <w:textAlignment w:val="bottom"/>
              <w:rPr>
                <w:rFonts w:hint="eastAsia" w:ascii="宋体" w:hAnsi="宋体"/>
                <w:szCs w:val="21"/>
              </w:rPr>
            </w:pPr>
          </w:p>
        </w:tc>
      </w:tr>
      <w:tr w14:paraId="2E22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3" w:type="pct"/>
            <w:vAlign w:val="center"/>
          </w:tcPr>
          <w:p w14:paraId="7B5CC3EA">
            <w:pPr>
              <w:widowControl/>
              <w:autoSpaceDE w:val="0"/>
              <w:autoSpaceDN w:val="0"/>
              <w:ind w:firstLine="0" w:firstLineChars="0"/>
              <w:jc w:val="center"/>
              <w:textAlignment w:val="bottom"/>
              <w:rPr>
                <w:rFonts w:hint="eastAsia" w:ascii="宋体" w:hAnsi="宋体" w:eastAsia="宋体" w:cs="Times New Roman"/>
                <w:sz w:val="21"/>
                <w:szCs w:val="21"/>
              </w:rPr>
            </w:pPr>
          </w:p>
        </w:tc>
        <w:tc>
          <w:tcPr>
            <w:tcW w:w="692" w:type="pct"/>
            <w:vAlign w:val="center"/>
          </w:tcPr>
          <w:p w14:paraId="62E3FCA9">
            <w:pPr>
              <w:widowControl/>
              <w:autoSpaceDE w:val="0"/>
              <w:autoSpaceDN w:val="0"/>
              <w:jc w:val="center"/>
              <w:textAlignment w:val="bottom"/>
              <w:rPr>
                <w:rFonts w:hint="eastAsia" w:ascii="宋体" w:hAnsi="宋体"/>
                <w:szCs w:val="21"/>
              </w:rPr>
            </w:pPr>
          </w:p>
        </w:tc>
        <w:tc>
          <w:tcPr>
            <w:tcW w:w="1618" w:type="pct"/>
            <w:vAlign w:val="center"/>
          </w:tcPr>
          <w:p w14:paraId="36BDFA3A">
            <w:pPr>
              <w:widowControl/>
              <w:autoSpaceDE w:val="0"/>
              <w:autoSpaceDN w:val="0"/>
              <w:jc w:val="center"/>
              <w:textAlignment w:val="bottom"/>
              <w:rPr>
                <w:rFonts w:hint="eastAsia" w:ascii="宋体" w:hAnsi="宋体"/>
                <w:szCs w:val="21"/>
              </w:rPr>
            </w:pPr>
          </w:p>
        </w:tc>
        <w:tc>
          <w:tcPr>
            <w:tcW w:w="749" w:type="pct"/>
            <w:vAlign w:val="center"/>
          </w:tcPr>
          <w:p w14:paraId="4039B076">
            <w:pPr>
              <w:widowControl/>
              <w:autoSpaceDE w:val="0"/>
              <w:autoSpaceDN w:val="0"/>
              <w:jc w:val="center"/>
              <w:textAlignment w:val="bottom"/>
              <w:rPr>
                <w:rFonts w:hint="eastAsia" w:ascii="宋体" w:hAnsi="宋体"/>
                <w:szCs w:val="21"/>
              </w:rPr>
            </w:pPr>
          </w:p>
        </w:tc>
        <w:tc>
          <w:tcPr>
            <w:tcW w:w="1535" w:type="pct"/>
            <w:vAlign w:val="center"/>
          </w:tcPr>
          <w:p w14:paraId="21B7FEA6">
            <w:pPr>
              <w:widowControl/>
              <w:autoSpaceDE w:val="0"/>
              <w:autoSpaceDN w:val="0"/>
              <w:jc w:val="center"/>
              <w:textAlignment w:val="bottom"/>
              <w:rPr>
                <w:rFonts w:hint="eastAsia" w:ascii="宋体" w:hAnsi="宋体"/>
                <w:szCs w:val="21"/>
              </w:rPr>
            </w:pPr>
          </w:p>
        </w:tc>
      </w:tr>
      <w:tr w14:paraId="10260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3" w:type="pct"/>
            <w:vAlign w:val="center"/>
          </w:tcPr>
          <w:p w14:paraId="153965F3">
            <w:pPr>
              <w:widowControl/>
              <w:autoSpaceDE w:val="0"/>
              <w:autoSpaceDN w:val="0"/>
              <w:jc w:val="center"/>
              <w:textAlignment w:val="bottom"/>
              <w:rPr>
                <w:rFonts w:hint="eastAsia" w:ascii="宋体" w:hAnsi="宋体"/>
                <w:szCs w:val="21"/>
              </w:rPr>
            </w:pPr>
          </w:p>
        </w:tc>
        <w:tc>
          <w:tcPr>
            <w:tcW w:w="692" w:type="pct"/>
            <w:vAlign w:val="center"/>
          </w:tcPr>
          <w:p w14:paraId="61D0B2C0">
            <w:pPr>
              <w:widowControl/>
              <w:autoSpaceDE w:val="0"/>
              <w:autoSpaceDN w:val="0"/>
              <w:jc w:val="center"/>
              <w:textAlignment w:val="bottom"/>
              <w:rPr>
                <w:rFonts w:hint="eastAsia" w:ascii="宋体" w:hAnsi="宋体"/>
                <w:szCs w:val="21"/>
              </w:rPr>
            </w:pPr>
          </w:p>
        </w:tc>
        <w:tc>
          <w:tcPr>
            <w:tcW w:w="1618" w:type="pct"/>
            <w:vAlign w:val="center"/>
          </w:tcPr>
          <w:p w14:paraId="0FF5468E">
            <w:pPr>
              <w:widowControl/>
              <w:autoSpaceDE w:val="0"/>
              <w:autoSpaceDN w:val="0"/>
              <w:jc w:val="center"/>
              <w:textAlignment w:val="bottom"/>
              <w:rPr>
                <w:rFonts w:hint="eastAsia" w:ascii="宋体" w:hAnsi="宋体"/>
                <w:szCs w:val="21"/>
              </w:rPr>
            </w:pPr>
          </w:p>
        </w:tc>
        <w:tc>
          <w:tcPr>
            <w:tcW w:w="749" w:type="pct"/>
            <w:vAlign w:val="center"/>
          </w:tcPr>
          <w:p w14:paraId="0FF08A2A">
            <w:pPr>
              <w:widowControl/>
              <w:autoSpaceDE w:val="0"/>
              <w:autoSpaceDN w:val="0"/>
              <w:jc w:val="center"/>
              <w:textAlignment w:val="bottom"/>
              <w:rPr>
                <w:rFonts w:hint="eastAsia" w:ascii="宋体" w:hAnsi="宋体"/>
                <w:szCs w:val="21"/>
              </w:rPr>
            </w:pPr>
          </w:p>
        </w:tc>
        <w:tc>
          <w:tcPr>
            <w:tcW w:w="1535" w:type="pct"/>
            <w:vAlign w:val="center"/>
          </w:tcPr>
          <w:p w14:paraId="4A2CE213">
            <w:pPr>
              <w:widowControl/>
              <w:autoSpaceDE w:val="0"/>
              <w:autoSpaceDN w:val="0"/>
              <w:jc w:val="center"/>
              <w:textAlignment w:val="bottom"/>
              <w:rPr>
                <w:rFonts w:hint="eastAsia" w:ascii="宋体" w:hAnsi="宋体"/>
                <w:szCs w:val="21"/>
              </w:rPr>
            </w:pPr>
          </w:p>
        </w:tc>
      </w:tr>
      <w:tr w14:paraId="1BCCE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3" w:type="pct"/>
            <w:vAlign w:val="center"/>
          </w:tcPr>
          <w:p w14:paraId="20CFF1C4">
            <w:pPr>
              <w:widowControl/>
              <w:autoSpaceDE w:val="0"/>
              <w:autoSpaceDN w:val="0"/>
              <w:jc w:val="center"/>
              <w:textAlignment w:val="bottom"/>
              <w:rPr>
                <w:rFonts w:hint="eastAsia" w:ascii="宋体" w:hAnsi="宋体"/>
                <w:szCs w:val="21"/>
              </w:rPr>
            </w:pPr>
          </w:p>
        </w:tc>
        <w:tc>
          <w:tcPr>
            <w:tcW w:w="692" w:type="pct"/>
            <w:vAlign w:val="center"/>
          </w:tcPr>
          <w:p w14:paraId="4796F162">
            <w:pPr>
              <w:widowControl/>
              <w:autoSpaceDE w:val="0"/>
              <w:autoSpaceDN w:val="0"/>
              <w:jc w:val="center"/>
              <w:textAlignment w:val="bottom"/>
              <w:rPr>
                <w:rFonts w:hint="eastAsia" w:ascii="宋体" w:hAnsi="宋体"/>
                <w:szCs w:val="21"/>
              </w:rPr>
            </w:pPr>
          </w:p>
        </w:tc>
        <w:tc>
          <w:tcPr>
            <w:tcW w:w="1618" w:type="pct"/>
            <w:vAlign w:val="center"/>
          </w:tcPr>
          <w:p w14:paraId="5284A786">
            <w:pPr>
              <w:widowControl/>
              <w:autoSpaceDE w:val="0"/>
              <w:autoSpaceDN w:val="0"/>
              <w:jc w:val="center"/>
              <w:textAlignment w:val="bottom"/>
              <w:rPr>
                <w:rFonts w:hint="eastAsia" w:ascii="宋体" w:hAnsi="宋体"/>
                <w:szCs w:val="21"/>
              </w:rPr>
            </w:pPr>
          </w:p>
        </w:tc>
        <w:tc>
          <w:tcPr>
            <w:tcW w:w="749" w:type="pct"/>
            <w:vAlign w:val="center"/>
          </w:tcPr>
          <w:p w14:paraId="2BCAF59E">
            <w:pPr>
              <w:widowControl/>
              <w:autoSpaceDE w:val="0"/>
              <w:autoSpaceDN w:val="0"/>
              <w:jc w:val="center"/>
              <w:textAlignment w:val="bottom"/>
              <w:rPr>
                <w:rFonts w:hint="eastAsia" w:ascii="宋体" w:hAnsi="宋体"/>
                <w:szCs w:val="21"/>
              </w:rPr>
            </w:pPr>
          </w:p>
        </w:tc>
        <w:tc>
          <w:tcPr>
            <w:tcW w:w="1535" w:type="pct"/>
            <w:vAlign w:val="center"/>
          </w:tcPr>
          <w:p w14:paraId="66D6071A">
            <w:pPr>
              <w:widowControl/>
              <w:autoSpaceDE w:val="0"/>
              <w:autoSpaceDN w:val="0"/>
              <w:jc w:val="center"/>
              <w:textAlignment w:val="bottom"/>
              <w:rPr>
                <w:rFonts w:hint="eastAsia" w:ascii="宋体" w:hAnsi="宋体"/>
                <w:szCs w:val="21"/>
              </w:rPr>
            </w:pPr>
          </w:p>
        </w:tc>
      </w:tr>
      <w:tr w14:paraId="2D6B7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3" w:type="pct"/>
            <w:vAlign w:val="center"/>
          </w:tcPr>
          <w:p w14:paraId="2FEB1126">
            <w:pPr>
              <w:widowControl/>
              <w:autoSpaceDE w:val="0"/>
              <w:autoSpaceDN w:val="0"/>
              <w:jc w:val="center"/>
              <w:textAlignment w:val="bottom"/>
              <w:rPr>
                <w:rFonts w:hint="eastAsia" w:ascii="宋体" w:hAnsi="宋体"/>
                <w:szCs w:val="21"/>
              </w:rPr>
            </w:pPr>
          </w:p>
        </w:tc>
        <w:tc>
          <w:tcPr>
            <w:tcW w:w="692" w:type="pct"/>
            <w:vAlign w:val="center"/>
          </w:tcPr>
          <w:p w14:paraId="1D548CE6">
            <w:pPr>
              <w:widowControl/>
              <w:autoSpaceDE w:val="0"/>
              <w:autoSpaceDN w:val="0"/>
              <w:jc w:val="center"/>
              <w:textAlignment w:val="bottom"/>
              <w:rPr>
                <w:rFonts w:hint="eastAsia" w:ascii="宋体" w:hAnsi="宋体"/>
                <w:szCs w:val="21"/>
              </w:rPr>
            </w:pPr>
          </w:p>
        </w:tc>
        <w:tc>
          <w:tcPr>
            <w:tcW w:w="1618" w:type="pct"/>
            <w:vAlign w:val="center"/>
          </w:tcPr>
          <w:p w14:paraId="3B67ACE4">
            <w:pPr>
              <w:widowControl/>
              <w:autoSpaceDE w:val="0"/>
              <w:autoSpaceDN w:val="0"/>
              <w:jc w:val="center"/>
              <w:textAlignment w:val="bottom"/>
              <w:rPr>
                <w:rFonts w:hint="eastAsia" w:ascii="宋体" w:hAnsi="宋体"/>
                <w:szCs w:val="21"/>
              </w:rPr>
            </w:pPr>
          </w:p>
        </w:tc>
        <w:tc>
          <w:tcPr>
            <w:tcW w:w="749" w:type="pct"/>
            <w:vAlign w:val="center"/>
          </w:tcPr>
          <w:p w14:paraId="2A6AF1F1">
            <w:pPr>
              <w:widowControl/>
              <w:autoSpaceDE w:val="0"/>
              <w:autoSpaceDN w:val="0"/>
              <w:jc w:val="center"/>
              <w:textAlignment w:val="bottom"/>
              <w:rPr>
                <w:rFonts w:hint="eastAsia" w:ascii="宋体" w:hAnsi="宋体"/>
                <w:szCs w:val="21"/>
              </w:rPr>
            </w:pPr>
          </w:p>
        </w:tc>
        <w:tc>
          <w:tcPr>
            <w:tcW w:w="1535" w:type="pct"/>
            <w:vAlign w:val="center"/>
          </w:tcPr>
          <w:p w14:paraId="75D10FF4">
            <w:pPr>
              <w:widowControl/>
              <w:autoSpaceDE w:val="0"/>
              <w:autoSpaceDN w:val="0"/>
              <w:jc w:val="center"/>
              <w:textAlignment w:val="bottom"/>
              <w:rPr>
                <w:rFonts w:hint="eastAsia" w:ascii="宋体" w:hAnsi="宋体"/>
                <w:szCs w:val="21"/>
              </w:rPr>
            </w:pPr>
          </w:p>
        </w:tc>
      </w:tr>
    </w:tbl>
    <w:p w14:paraId="17826C34">
      <w:pPr>
        <w:rPr>
          <w:szCs w:val="21"/>
        </w:rPr>
      </w:pPr>
    </w:p>
    <w:p w14:paraId="189AA1BC">
      <w:pPr>
        <w:keepNext w:val="0"/>
        <w:keepLines w:val="0"/>
        <w:pageBreakBefore w:val="0"/>
        <w:widowControl w:val="0"/>
        <w:kinsoku/>
        <w:wordWrap/>
        <w:overflowPunct/>
        <w:topLinePunct w:val="0"/>
        <w:autoSpaceDE/>
        <w:autoSpaceDN/>
        <w:bidi w:val="0"/>
        <w:spacing w:line="400" w:lineRule="exact"/>
        <w:ind w:firstLine="2940"/>
        <w:jc w:val="right"/>
        <w:textAlignment w:val="auto"/>
        <w:rPr>
          <w:szCs w:val="21"/>
        </w:rPr>
      </w:pPr>
      <w:r>
        <w:rPr>
          <w:szCs w:val="21"/>
        </w:rPr>
        <w:t>投标商名称：（盖章）</w:t>
      </w:r>
    </w:p>
    <w:p w14:paraId="52B829C7">
      <w:pPr>
        <w:keepNext w:val="0"/>
        <w:keepLines w:val="0"/>
        <w:pageBreakBefore w:val="0"/>
        <w:widowControl w:val="0"/>
        <w:kinsoku/>
        <w:wordWrap/>
        <w:overflowPunct/>
        <w:topLinePunct w:val="0"/>
        <w:autoSpaceDE/>
        <w:autoSpaceDN/>
        <w:bidi w:val="0"/>
        <w:spacing w:line="400" w:lineRule="exact"/>
        <w:ind w:firstLine="645"/>
        <w:jc w:val="right"/>
        <w:textAlignment w:val="auto"/>
        <w:rPr>
          <w:szCs w:val="21"/>
        </w:rPr>
      </w:pPr>
    </w:p>
    <w:p w14:paraId="286AC371">
      <w:pPr>
        <w:keepNext w:val="0"/>
        <w:keepLines w:val="0"/>
        <w:pageBreakBefore w:val="0"/>
        <w:widowControl w:val="0"/>
        <w:kinsoku/>
        <w:wordWrap/>
        <w:overflowPunct/>
        <w:topLinePunct w:val="0"/>
        <w:autoSpaceDE/>
        <w:autoSpaceDN/>
        <w:bidi w:val="0"/>
        <w:spacing w:line="400" w:lineRule="exact"/>
        <w:ind w:firstLine="645"/>
        <w:jc w:val="right"/>
        <w:textAlignment w:val="auto"/>
        <w:rPr>
          <w:szCs w:val="21"/>
        </w:rPr>
      </w:pPr>
      <w:r>
        <w:rPr>
          <w:szCs w:val="21"/>
        </w:rPr>
        <w:t>授权投标人：（签字）</w:t>
      </w:r>
    </w:p>
    <w:p w14:paraId="7FB098A8">
      <w:pPr>
        <w:keepNext w:val="0"/>
        <w:keepLines w:val="0"/>
        <w:pageBreakBefore w:val="0"/>
        <w:widowControl w:val="0"/>
        <w:kinsoku/>
        <w:wordWrap/>
        <w:overflowPunct/>
        <w:topLinePunct w:val="0"/>
        <w:autoSpaceDE/>
        <w:autoSpaceDN/>
        <w:bidi w:val="0"/>
        <w:spacing w:line="400" w:lineRule="exact"/>
        <w:ind w:firstLine="645"/>
        <w:jc w:val="right"/>
        <w:textAlignment w:val="auto"/>
        <w:rPr>
          <w:szCs w:val="21"/>
        </w:rPr>
      </w:pPr>
    </w:p>
    <w:p w14:paraId="512A9DB7">
      <w:pPr>
        <w:pStyle w:val="4"/>
        <w:keepNext w:val="0"/>
        <w:keepLines w:val="0"/>
        <w:pageBreakBefore w:val="0"/>
        <w:widowControl w:val="0"/>
        <w:kinsoku/>
        <w:wordWrap/>
        <w:overflowPunct/>
        <w:topLinePunct w:val="0"/>
        <w:autoSpaceDE/>
        <w:autoSpaceDN/>
        <w:bidi w:val="0"/>
        <w:adjustRightInd w:val="0"/>
        <w:snapToGrid w:val="0"/>
        <w:spacing w:before="156" w:beforeLines="50" w:line="400" w:lineRule="exact"/>
        <w:jc w:val="right"/>
        <w:textAlignment w:val="auto"/>
        <w:rPr>
          <w:rFonts w:hint="eastAsia" w:hAnsi="宋体"/>
          <w:szCs w:val="21"/>
        </w:rPr>
      </w:pPr>
      <w:r>
        <w:rPr>
          <w:szCs w:val="21"/>
        </w:rPr>
        <w:t>日期：年月日</w:t>
      </w:r>
    </w:p>
    <w:p w14:paraId="04388C77">
      <w:pPr>
        <w:rPr>
          <w:szCs w:val="21"/>
        </w:rPr>
      </w:pPr>
      <w:r>
        <w:rPr>
          <w:szCs w:val="21"/>
        </w:rPr>
        <w:br w:type="page"/>
      </w:r>
    </w:p>
    <w:p w14:paraId="5CF27770">
      <w:pPr>
        <w:pStyle w:val="3"/>
        <w:numPr>
          <w:ilvl w:val="0"/>
          <w:numId w:val="0"/>
        </w:numPr>
        <w:spacing w:line="360" w:lineRule="auto"/>
        <w:rPr>
          <w:rFonts w:hint="eastAsia" w:ascii="宋体" w:hAnsi="宋体" w:eastAsia="宋体" w:cs="宋体"/>
          <w:b/>
          <w:bCs/>
          <w:kern w:val="44"/>
          <w:sz w:val="32"/>
          <w:szCs w:val="32"/>
          <w:highlight w:val="none"/>
          <w:lang w:val="en-US" w:eastAsia="zh-CN" w:bidi="ar-SA"/>
        </w:rPr>
      </w:pPr>
      <w:bookmarkStart w:id="1" w:name="_Toc494477708"/>
      <w:bookmarkStart w:id="2" w:name="_Toc222988501"/>
      <w:bookmarkStart w:id="3" w:name="_Toc15654"/>
      <w:r>
        <w:rPr>
          <w:rFonts w:hint="eastAsia" w:ascii="宋体" w:hAnsi="宋体" w:eastAsia="宋体" w:cs="宋体"/>
          <w:b/>
          <w:bCs/>
          <w:kern w:val="44"/>
          <w:sz w:val="32"/>
          <w:szCs w:val="32"/>
          <w:highlight w:val="none"/>
          <w:lang w:val="en-US" w:eastAsia="zh-CN" w:bidi="ar-SA"/>
        </w:rPr>
        <w:t>13、报价方需说明的其他问题</w:t>
      </w:r>
      <w:bookmarkEnd w:id="1"/>
      <w:bookmarkEnd w:id="2"/>
      <w:bookmarkEnd w:id="3"/>
    </w:p>
    <w:p w14:paraId="07285FCB">
      <w:pPr>
        <w:adjustRightInd w:val="0"/>
        <w:snapToGrid w:val="0"/>
        <w:spacing w:line="360" w:lineRule="auto"/>
        <w:ind w:firstLine="420" w:firstLineChars="200"/>
        <w:rPr>
          <w:szCs w:val="21"/>
        </w:rPr>
      </w:pPr>
      <w:r>
        <w:rPr>
          <w:rFonts w:hint="eastAsia"/>
          <w:szCs w:val="21"/>
        </w:rPr>
        <w:t>如有需说明的其他问题，</w:t>
      </w:r>
      <w:r>
        <w:rPr>
          <w:rFonts w:hint="eastAsia"/>
          <w:szCs w:val="21"/>
          <w:lang w:val="en-US" w:eastAsia="zh-CN"/>
        </w:rPr>
        <w:t>报价</w:t>
      </w:r>
      <w:r>
        <w:rPr>
          <w:rFonts w:hint="eastAsia"/>
          <w:szCs w:val="21"/>
        </w:rPr>
        <w:t>方应通过书面形式提交，并加盖公章。</w:t>
      </w:r>
    </w:p>
    <w:p w14:paraId="5A537E4F">
      <w:pPr>
        <w:ind w:firstLine="520"/>
        <w:rPr>
          <w:rFonts w:hint="eastAsia" w:ascii="宋体" w:hAnsi="宋体" w:eastAsia="宋体"/>
          <w:b/>
          <w:bCs/>
          <w:sz w:val="26"/>
          <w:szCs w:val="2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7D6"/>
    <w:rsid w:val="000459A7"/>
    <w:rsid w:val="00291002"/>
    <w:rsid w:val="00590336"/>
    <w:rsid w:val="005B4FC5"/>
    <w:rsid w:val="00804C1D"/>
    <w:rsid w:val="00A41006"/>
    <w:rsid w:val="00BA67D6"/>
    <w:rsid w:val="04A22F14"/>
    <w:rsid w:val="08350548"/>
    <w:rsid w:val="117A258A"/>
    <w:rsid w:val="1A29323E"/>
    <w:rsid w:val="1E37428D"/>
    <w:rsid w:val="30BA4DF4"/>
    <w:rsid w:val="389B5EEF"/>
    <w:rsid w:val="3C401A46"/>
    <w:rsid w:val="3E074A91"/>
    <w:rsid w:val="40F54A71"/>
    <w:rsid w:val="46DD30F0"/>
    <w:rsid w:val="500C7E60"/>
    <w:rsid w:val="533E634F"/>
    <w:rsid w:val="615F17FF"/>
    <w:rsid w:val="61695AD8"/>
    <w:rsid w:val="61840F53"/>
    <w:rsid w:val="65617613"/>
    <w:rsid w:val="68062203"/>
    <w:rsid w:val="6EBD06C8"/>
    <w:rsid w:val="6F0E516A"/>
    <w:rsid w:val="7AED0F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9"/>
    <w:pPr>
      <w:keepNext/>
      <w:keepLines/>
      <w:spacing w:line="360" w:lineRule="auto"/>
      <w:outlineLvl w:val="0"/>
    </w:pPr>
    <w:rPr>
      <w:rFonts w:eastAsia="黑体"/>
      <w:kern w:val="44"/>
      <w:sz w:val="31"/>
      <w:szCs w:val="44"/>
    </w:rPr>
  </w:style>
  <w:style w:type="paragraph" w:styleId="3">
    <w:name w:val="heading 2"/>
    <w:basedOn w:val="1"/>
    <w:next w:val="1"/>
    <w:unhideWhenUsed/>
    <w:qFormat/>
    <w:uiPriority w:val="0"/>
    <w:pPr>
      <w:keepNext/>
      <w:keepLines/>
      <w:spacing w:line="360" w:lineRule="auto"/>
      <w:outlineLvl w:val="1"/>
    </w:pPr>
    <w:rPr>
      <w:rFonts w:eastAsia="黑体" w:asciiTheme="majorHAnsi" w:hAnsiTheme="majorHAnsi" w:cstheme="majorBidi"/>
      <w:b/>
      <w:bCs/>
      <w:sz w:val="28"/>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Plain Text"/>
    <w:basedOn w:val="1"/>
    <w:qFormat/>
    <w:uiPriority w:val="0"/>
    <w:rPr>
      <w:rFonts w:ascii="宋体" w:hAnsi="Courier New"/>
    </w:rPr>
  </w:style>
  <w:style w:type="paragraph" w:styleId="5">
    <w:name w:val="Date"/>
    <w:basedOn w:val="1"/>
    <w:next w:val="1"/>
    <w:link w:val="15"/>
    <w:qFormat/>
    <w:uiPriority w:val="0"/>
    <w:pPr>
      <w:ind w:left="100" w:leftChars="2500"/>
    </w:pPr>
  </w:style>
  <w:style w:type="paragraph" w:styleId="6">
    <w:name w:val="footer"/>
    <w:basedOn w:val="1"/>
    <w:qFormat/>
    <w:uiPriority w:val="0"/>
    <w:pPr>
      <w:tabs>
        <w:tab w:val="center" w:pos="4153"/>
        <w:tab w:val="right" w:pos="8306"/>
      </w:tabs>
      <w:snapToGrid w:val="0"/>
      <w:jc w:val="left"/>
    </w:pPr>
    <w:rPr>
      <w:sz w:val="18"/>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首页日期"/>
    <w:basedOn w:val="1"/>
    <w:link w:val="12"/>
    <w:qFormat/>
    <w:uiPriority w:val="0"/>
    <w:pPr>
      <w:jc w:val="center"/>
    </w:pPr>
    <w:rPr>
      <w:rFonts w:eastAsia="楷体"/>
      <w:sz w:val="32"/>
    </w:rPr>
  </w:style>
  <w:style w:type="character" w:customStyle="1" w:styleId="12">
    <w:name w:val="首页日期 Char"/>
    <w:link w:val="11"/>
    <w:qFormat/>
    <w:uiPriority w:val="0"/>
    <w:rPr>
      <w:rFonts w:eastAsia="楷体"/>
      <w:sz w:val="32"/>
    </w:r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Z表内容"/>
    <w:qFormat/>
    <w:uiPriority w:val="0"/>
    <w:pPr>
      <w:snapToGrid w:val="0"/>
      <w:jc w:val="center"/>
    </w:pPr>
    <w:rPr>
      <w:rFonts w:ascii="Times New Roman" w:hAnsi="Times New Roman" w:eastAsia="宋体" w:cs="Times New Roman"/>
      <w:bCs/>
      <w:kern w:val="2"/>
      <w:sz w:val="18"/>
      <w:szCs w:val="21"/>
      <w:lang w:val="en-US" w:eastAsia="zh-CN" w:bidi="ar-SA"/>
    </w:rPr>
  </w:style>
  <w:style w:type="character" w:customStyle="1" w:styleId="15">
    <w:name w:val="日期 字符"/>
    <w:basedOn w:val="10"/>
    <w:link w:val="5"/>
    <w:qFormat/>
    <w:uiPriority w:val="0"/>
    <w:rPr>
      <w:rFonts w:asciiTheme="minorHAnsi" w:hAnsiTheme="minorHAnsi" w:eastAsiaTheme="minorEastAsia" w:cstheme="minorBidi"/>
      <w:kern w:val="2"/>
      <w:sz w:val="21"/>
      <w:szCs w:val="24"/>
    </w:rPr>
  </w:style>
  <w:style w:type="paragraph" w:customStyle="1" w:styleId="16">
    <w:name w:val="段"/>
    <w:qFormat/>
    <w:uiPriority w:val="0"/>
    <w:pPr>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57</Words>
  <Characters>57</Characters>
  <Lines>46</Lines>
  <Paragraphs>13</Paragraphs>
  <TotalTime>10</TotalTime>
  <ScaleCrop>false</ScaleCrop>
  <LinksUpToDate>false</LinksUpToDate>
  <CharactersWithSpaces>57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2026-05-29T06:51:00Z</dcterms:created>
  <dc:creator>10920</dc:creator>
  <cp:lastModifiedBy>周松</cp:lastModifiedBy>
  <dcterms:modified xsi:type="dcterms:W3CDTF">2026-11-05T03:00:43Z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eyJoZGlkIjoiYzIxZTBjNjY4MTQ2MGM2MTIwZTYyMjNiZjY5MTA0MWQiLCJ1c2VySWQiOiIxNTg1ODA1MDU2In0=</vt:lpwstr>
  </property>
  <property fmtid="{D5CDD505-2E9C-101B-9397-08002B2CF9AE}" pid="4" name="ICV">
    <vt:lpwstr>93CAD6BD91854016B563855694101FCD_13</vt:lpwstr>
  </property>
</Properties>
</file>